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5E" w:rsidRDefault="008C4886">
      <w:pPr>
        <w:spacing w:line="1" w:lineRule="exact"/>
      </w:pPr>
      <w:r>
        <w:rPr>
          <w:noProof/>
        </w:rPr>
        <w:drawing>
          <wp:anchor distT="0" distB="496570" distL="991870" distR="560070" simplePos="0" relativeHeight="125829378" behindDoc="0" locked="0" layoutInCell="1" allowOverlap="1">
            <wp:simplePos x="0" y="0"/>
            <wp:positionH relativeFrom="page">
              <wp:posOffset>3723005</wp:posOffset>
            </wp:positionH>
            <wp:positionV relativeFrom="paragraph">
              <wp:posOffset>250190</wp:posOffset>
            </wp:positionV>
            <wp:extent cx="572770" cy="73152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908050" distB="0" distL="114300" distR="114300" simplePos="0" relativeHeight="125829379" behindDoc="0" locked="0" layoutInCell="1" allowOverlap="1">
                <wp:simplePos x="0" y="0"/>
                <wp:positionH relativeFrom="page">
                  <wp:posOffset>2845435</wp:posOffset>
                </wp:positionH>
                <wp:positionV relativeFrom="paragraph">
                  <wp:posOffset>1158240</wp:posOffset>
                </wp:positionV>
                <wp:extent cx="1896110" cy="3200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B5E" w:rsidRDefault="008C4886">
                            <w:pPr>
                              <w:pStyle w:val="10"/>
                              <w:keepNext/>
                              <w:keepLines/>
                              <w:spacing w:after="0"/>
                              <w:jc w:val="left"/>
                            </w:pPr>
                            <w:r>
                              <w:rPr>
                                <w:rStyle w:val="1"/>
                                <w:b/>
                                <w:bCs/>
                              </w:rPr>
                              <w:t>ПРИКА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4.05000000000001pt;margin-top:91.200000000000003pt;width:149.30000000000001pt;height:25.199999999999999pt;z-index:-125829374;mso-wrap-distance-left:9.pt;mso-wrap-distance-top:71.5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ПРИКА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4814570</wp:posOffset>
            </wp:positionH>
            <wp:positionV relativeFrom="paragraph">
              <wp:posOffset>12700</wp:posOffset>
            </wp:positionV>
            <wp:extent cx="2523490" cy="172529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2349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B5E" w:rsidRDefault="008C4886">
      <w:pPr>
        <w:pStyle w:val="11"/>
        <w:spacing w:after="1280" w:line="240" w:lineRule="auto"/>
        <w:ind w:firstLine="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МИНИСТРА ОБОРОНЫ РОССИЙСКОЙ ФЕДЕРАЦИИ</w:t>
      </w:r>
      <w:r>
        <w:rPr>
          <w:rStyle w:val="a5"/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>«</w:t>
      </w:r>
      <w:r w:rsidR="00AA556D" w:rsidRPr="00AA556D">
        <w:rPr>
          <w:rStyle w:val="a5"/>
          <w:i/>
          <w:sz w:val="28"/>
          <w:szCs w:val="28"/>
        </w:rPr>
        <w:t>9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u w:val="single"/>
        </w:rPr>
        <w:t>марта</w:t>
      </w:r>
      <w:r>
        <w:rPr>
          <w:rStyle w:val="a5"/>
          <w:sz w:val="28"/>
          <w:szCs w:val="28"/>
        </w:rPr>
        <w:t xml:space="preserve"> 2023 г. № </w:t>
      </w:r>
      <w:r w:rsidR="00AA556D">
        <w:rPr>
          <w:rStyle w:val="a5"/>
          <w:i/>
          <w:iCs/>
          <w:sz w:val="28"/>
          <w:szCs w:val="28"/>
          <w:u w:val="single"/>
        </w:rPr>
        <w:t>111</w:t>
      </w:r>
      <w:r>
        <w:rPr>
          <w:rStyle w:val="a5"/>
          <w:i/>
          <w:iCs/>
          <w:sz w:val="28"/>
          <w:szCs w:val="28"/>
          <w:u w:val="single"/>
        </w:rPr>
        <w:br/>
      </w:r>
      <w:r>
        <w:rPr>
          <w:rStyle w:val="a5"/>
          <w:sz w:val="28"/>
          <w:szCs w:val="28"/>
        </w:rPr>
        <w:t>г. Москва</w:t>
      </w:r>
    </w:p>
    <w:p w:rsidR="009D0B5E" w:rsidRDefault="008C4886">
      <w:pPr>
        <w:pStyle w:val="11"/>
        <w:pBdr>
          <w:bottom w:val="single" w:sz="4" w:space="0" w:color="auto"/>
        </w:pBdr>
        <w:spacing w:after="1220" w:line="384" w:lineRule="exact"/>
        <w:ind w:firstLine="0"/>
        <w:jc w:val="center"/>
      </w:pPr>
      <w:r>
        <w:rPr>
          <w:rStyle w:val="a5"/>
          <w:b/>
          <w:bCs/>
        </w:rPr>
        <w:t>Об утверждении Порядка выдачи удостоверений</w:t>
      </w:r>
      <w:r>
        <w:rPr>
          <w:rStyle w:val="a5"/>
          <w:b/>
          <w:bCs/>
        </w:rPr>
        <w:br/>
        <w:t>ветерана боевых действий в Министерстве обороны</w:t>
      </w:r>
      <w:r>
        <w:rPr>
          <w:rStyle w:val="a5"/>
          <w:b/>
          <w:bCs/>
        </w:rPr>
        <w:br/>
        <w:t>Российской Федерации</w:t>
      </w:r>
    </w:p>
    <w:p w:rsidR="009D0B5E" w:rsidRDefault="008C4886">
      <w:pPr>
        <w:pStyle w:val="11"/>
        <w:spacing w:after="40" w:line="386" w:lineRule="exact"/>
        <w:ind w:firstLine="720"/>
        <w:jc w:val="both"/>
      </w:pPr>
      <w:r>
        <w:rPr>
          <w:rStyle w:val="a5"/>
        </w:rPr>
        <w:t xml:space="preserve">В соответствии со </w:t>
      </w:r>
      <w:hyperlink r:id="rId9" w:anchor="3" w:history="1">
        <w:r w:rsidRPr="007D61ED">
          <w:rPr>
            <w:rStyle w:val="aa"/>
          </w:rPr>
          <w:t>статьей 3</w:t>
        </w:r>
      </w:hyperlink>
      <w:r>
        <w:rPr>
          <w:rStyle w:val="a5"/>
        </w:rPr>
        <w:t xml:space="preserve"> Федерального закона от 12 января 1995 г. № 5-ФЗ «О ветеранах», абзацем первым пункта 2 инструкции о порядке заполнения, выдачи и учета удостоверения ветерана боевых действий, утвержденной постановлением Правительства Российской </w:t>
      </w:r>
      <w:r>
        <w:rPr>
          <w:rStyle w:val="a5"/>
        </w:rPr>
        <w:t>Федерации от 19 декабря 2003 г. № 763 «Об удостоверении ветерана боевых действий», подпунктом 7 пункта 10 Положения о Министерстве обороны Российской Федерации, утвержденного Указом Президента Российской Федерации от 16 августа 2004 г. № 1082 «Вопросы Мини</w:t>
      </w:r>
      <w:r>
        <w:rPr>
          <w:rStyle w:val="a5"/>
        </w:rPr>
        <w:t xml:space="preserve">стерства обороны Российской Федерации», в целях организации работы по выдаче удостоверений ветерана боевых действий в Министерстве обороны Российской Федерации </w:t>
      </w:r>
      <w:r>
        <w:rPr>
          <w:rStyle w:val="a5"/>
          <w:b/>
          <w:bCs/>
        </w:rPr>
        <w:t>ПРИКАЗЫВАЮ:</w:t>
      </w:r>
    </w:p>
    <w:p w:rsidR="009D0B5E" w:rsidRDefault="008C4886">
      <w:pPr>
        <w:pStyle w:val="11"/>
        <w:numPr>
          <w:ilvl w:val="0"/>
          <w:numId w:val="1"/>
        </w:numPr>
        <w:tabs>
          <w:tab w:val="left" w:pos="1120"/>
        </w:tabs>
        <w:spacing w:after="40" w:line="386" w:lineRule="exact"/>
        <w:ind w:firstLine="720"/>
        <w:jc w:val="both"/>
      </w:pPr>
      <w:r>
        <w:rPr>
          <w:rStyle w:val="a5"/>
        </w:rPr>
        <w:t>Утвердить Порядок выдачи удостоверений ветерана боевых действий в Министерстве оборо</w:t>
      </w:r>
      <w:r>
        <w:rPr>
          <w:rStyle w:val="a5"/>
        </w:rPr>
        <w:t>ны Российской Федерации (прило</w:t>
      </w:r>
      <w:r>
        <w:rPr>
          <w:rStyle w:val="a5"/>
        </w:rPr>
        <w:softHyphen/>
        <w:t>жение к настоящему приказу).</w:t>
      </w:r>
    </w:p>
    <w:p w:rsidR="009D0B5E" w:rsidRDefault="008C4886">
      <w:pPr>
        <w:pStyle w:val="11"/>
        <w:numPr>
          <w:ilvl w:val="0"/>
          <w:numId w:val="1"/>
        </w:numPr>
        <w:tabs>
          <w:tab w:val="left" w:pos="1120"/>
        </w:tabs>
        <w:spacing w:after="40" w:line="403" w:lineRule="exact"/>
        <w:ind w:firstLine="720"/>
        <w:jc w:val="both"/>
      </w:pPr>
      <w:r>
        <w:rPr>
          <w:rStyle w:val="a5"/>
        </w:rPr>
        <w:t>Признать утратившими силу приказы Министра обороны Российской Федерации:</w:t>
      </w:r>
    </w:p>
    <w:p w:rsidR="009D0B5E" w:rsidRDefault="006D1B94">
      <w:pPr>
        <w:pStyle w:val="11"/>
        <w:spacing w:after="280" w:line="384" w:lineRule="exact"/>
        <w:ind w:firstLine="720"/>
        <w:jc w:val="both"/>
        <w:sectPr w:rsidR="009D0B5E">
          <w:pgSz w:w="11900" w:h="16840"/>
          <w:pgMar w:top="172" w:right="858" w:bottom="172" w:left="1606" w:header="0" w:footer="3" w:gutter="0"/>
          <w:pgNumType w:start="1"/>
          <w:cols w:space="720"/>
          <w:noEndnote/>
          <w:docGrid w:linePitch="360"/>
        </w:sectPr>
      </w:pPr>
      <w:hyperlink r:id="rId10" w:history="1">
        <w:r w:rsidR="008C4886" w:rsidRPr="006D1B94">
          <w:rPr>
            <w:rStyle w:val="aa"/>
          </w:rPr>
          <w:t>от 29 сентября 2017 г. № 595</w:t>
        </w:r>
      </w:hyperlink>
      <w:r w:rsidR="008C4886">
        <w:rPr>
          <w:rStyle w:val="a5"/>
        </w:rPr>
        <w:t xml:space="preserve"> «Об утверждении Порядка выда</w:t>
      </w:r>
      <w:r w:rsidR="008C4886">
        <w:rPr>
          <w:rStyle w:val="a5"/>
        </w:rPr>
        <w:softHyphen/>
        <w:t>чи удостоверений ветерана боевых дейст</w:t>
      </w:r>
      <w:r w:rsidR="008C4886">
        <w:rPr>
          <w:rStyle w:val="a5"/>
        </w:rPr>
        <w:t>вий в Министерстве обо</w:t>
      </w:r>
      <w:r w:rsidR="00AA556D">
        <w:rPr>
          <w:rStyle w:val="a5"/>
        </w:rPr>
        <w:t>-</w:t>
      </w:r>
      <w:r w:rsidR="008C4886">
        <w:rPr>
          <w:rStyle w:val="a5"/>
        </w:rPr>
        <w:softHyphen/>
      </w:r>
    </w:p>
    <w:p w:rsidR="009D0B5E" w:rsidRDefault="008C4886">
      <w:pPr>
        <w:pStyle w:val="11"/>
        <w:spacing w:line="262" w:lineRule="auto"/>
        <w:ind w:firstLine="0"/>
        <w:jc w:val="both"/>
      </w:pPr>
      <w:proofErr w:type="spellStart"/>
      <w:r>
        <w:rPr>
          <w:rStyle w:val="a5"/>
        </w:rPr>
        <w:lastRenderedPageBreak/>
        <w:t>роны</w:t>
      </w:r>
      <w:proofErr w:type="spellEnd"/>
      <w:r>
        <w:rPr>
          <w:rStyle w:val="a5"/>
        </w:rPr>
        <w:t xml:space="preserve"> Российской Федерации» (зарегистрирован Министерством юстиции Российской Федерации 24 октября 2017 г., регистрацион</w:t>
      </w:r>
      <w:r>
        <w:rPr>
          <w:rStyle w:val="a5"/>
        </w:rPr>
        <w:softHyphen/>
        <w:t>ный № 48654);</w:t>
      </w:r>
    </w:p>
    <w:p w:rsidR="009D0B5E" w:rsidRDefault="008C4886">
      <w:pPr>
        <w:pStyle w:val="11"/>
        <w:spacing w:line="262" w:lineRule="auto"/>
        <w:ind w:firstLine="720"/>
        <w:jc w:val="both"/>
      </w:pPr>
      <w:r>
        <w:rPr>
          <w:rStyle w:val="a5"/>
        </w:rPr>
        <w:t>от 26 марта 2022 г. № 178 «О внесении изменений в Порядок выдачи удостоверений ветерана боевых дей</w:t>
      </w:r>
      <w:r>
        <w:rPr>
          <w:rStyle w:val="a5"/>
        </w:rPr>
        <w:t>ствий в Министерстве обороны Российской Федерации, утвержденный приказом Мини</w:t>
      </w:r>
      <w:r>
        <w:rPr>
          <w:rStyle w:val="a5"/>
        </w:rPr>
        <w:softHyphen/>
        <w:t>стра обороны Российской Федерации от 29 сентября 2017 г. № 595» (зарегистрирован Министерством юстиции Российской Федерации 26 апреля 2022 г., регистрационный № 68326);</w:t>
      </w:r>
    </w:p>
    <w:p w:rsidR="009D0B5E" w:rsidRDefault="008C4886">
      <w:pPr>
        <w:pStyle w:val="11"/>
        <w:spacing w:line="262" w:lineRule="auto"/>
        <w:ind w:firstLine="720"/>
        <w:jc w:val="both"/>
      </w:pPr>
      <w:r>
        <w:rPr>
          <w:rStyle w:val="a5"/>
        </w:rPr>
        <w:t xml:space="preserve">от 3 </w:t>
      </w:r>
      <w:r>
        <w:rPr>
          <w:rStyle w:val="a5"/>
        </w:rPr>
        <w:t>ноября 2022 г. № 668 «О внесении изменений в Порядок выдачи удостоверений ветерана боевых действий в Министерстве обороны Российской Федерации, утвержденный приказом Мини</w:t>
      </w:r>
      <w:r>
        <w:rPr>
          <w:rStyle w:val="a5"/>
        </w:rPr>
        <w:softHyphen/>
        <w:t>стра обороны Российской Федерации от 29 сентября 2017 г. № 595» (зарегистрирован Мини</w:t>
      </w:r>
      <w:r>
        <w:rPr>
          <w:rStyle w:val="a5"/>
        </w:rPr>
        <w:t>стерством юстиции Российской Федерации 23 ноября 2022 г., регистрационный № 71081).</w:t>
      </w:r>
    </w:p>
    <w:p w:rsidR="009D0B5E" w:rsidRDefault="008C4886">
      <w:pPr>
        <w:pStyle w:val="11"/>
        <w:numPr>
          <w:ilvl w:val="0"/>
          <w:numId w:val="2"/>
        </w:numPr>
        <w:tabs>
          <w:tab w:val="left" w:pos="1071"/>
        </w:tabs>
        <w:spacing w:after="1120" w:line="262" w:lineRule="auto"/>
        <w:ind w:firstLine="720"/>
        <w:jc w:val="both"/>
      </w:pPr>
      <w:r>
        <w:rPr>
          <w:rStyle w:val="a5"/>
        </w:rPr>
        <w:t>Контроль за выполнением настоящего приказа возложить на начальника Главного управления кадров Министерства обороны Российской Федерации.</w:t>
      </w:r>
    </w:p>
    <w:p w:rsidR="009D0B5E" w:rsidRDefault="008C4886">
      <w:pPr>
        <w:pStyle w:val="11"/>
        <w:spacing w:after="560" w:line="264" w:lineRule="auto"/>
        <w:ind w:firstLine="0"/>
        <w:jc w:val="center"/>
        <w:sectPr w:rsidR="009D0B5E">
          <w:headerReference w:type="default" r:id="rId11"/>
          <w:pgSz w:w="11900" w:h="16840"/>
          <w:pgMar w:top="1223" w:right="682" w:bottom="1223" w:left="1685" w:header="0" w:footer="795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4743450</wp:posOffset>
            </wp:positionH>
            <wp:positionV relativeFrom="paragraph">
              <wp:posOffset>228600</wp:posOffset>
            </wp:positionV>
            <wp:extent cx="1645920" cy="92646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459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5"/>
          <w:b/>
          <w:bCs/>
        </w:rPr>
        <w:t>МИНИСТР ОБОРОНЫ РОССИЙСКОЙ ФЕДЕРАЦИИ</w:t>
      </w:r>
      <w:r>
        <w:rPr>
          <w:rStyle w:val="a5"/>
          <w:b/>
          <w:bCs/>
        </w:rPr>
        <w:br/>
        <w:t>генерал ар</w:t>
      </w:r>
      <w:bookmarkStart w:id="0" w:name="_GoBack"/>
      <w:bookmarkEnd w:id="0"/>
      <w:r>
        <w:rPr>
          <w:rStyle w:val="a5"/>
          <w:b/>
          <w:bCs/>
        </w:rPr>
        <w:t>мии</w:t>
      </w:r>
    </w:p>
    <w:p w:rsidR="009D0B5E" w:rsidRDefault="008C4886" w:rsidP="006D1B94">
      <w:pPr>
        <w:pStyle w:val="11"/>
        <w:spacing w:line="264" w:lineRule="auto"/>
        <w:ind w:firstLine="0"/>
        <w:jc w:val="right"/>
      </w:pPr>
      <w:r>
        <w:rPr>
          <w:rStyle w:val="a5"/>
        </w:rPr>
        <w:lastRenderedPageBreak/>
        <w:t>Приложение</w:t>
      </w:r>
    </w:p>
    <w:p w:rsidR="009D0B5E" w:rsidRDefault="008C4886" w:rsidP="006D1B94">
      <w:pPr>
        <w:pStyle w:val="11"/>
        <w:spacing w:line="264" w:lineRule="auto"/>
        <w:ind w:firstLine="0"/>
        <w:jc w:val="right"/>
      </w:pPr>
      <w:r>
        <w:rPr>
          <w:rStyle w:val="a5"/>
        </w:rPr>
        <w:t>к приказу Министра обороны</w:t>
      </w:r>
      <w:r>
        <w:rPr>
          <w:rStyle w:val="a5"/>
        </w:rPr>
        <w:br/>
        <w:t>Российской Федерации</w:t>
      </w:r>
    </w:p>
    <w:p w:rsidR="009D0B5E" w:rsidRDefault="008C4886" w:rsidP="006D1B94">
      <w:pPr>
        <w:pStyle w:val="11"/>
        <w:spacing w:after="360" w:line="264" w:lineRule="auto"/>
        <w:ind w:firstLine="0"/>
        <w:jc w:val="right"/>
        <w:rPr>
          <w:sz w:val="28"/>
          <w:szCs w:val="28"/>
        </w:rPr>
      </w:pPr>
      <w:r>
        <w:rPr>
          <w:rStyle w:val="a5"/>
        </w:rPr>
        <w:t xml:space="preserve">от </w:t>
      </w:r>
      <w:r w:rsidR="006D1B94">
        <w:rPr>
          <w:rStyle w:val="a5"/>
          <w:lang w:val="en-US"/>
        </w:rPr>
        <w:t>9</w:t>
      </w:r>
      <w:r>
        <w:rPr>
          <w:rStyle w:val="a5"/>
        </w:rPr>
        <w:t xml:space="preserve"> марта 2023 г. № </w:t>
      </w:r>
      <w:r w:rsidR="006D1B94">
        <w:rPr>
          <w:rStyle w:val="a5"/>
          <w:i/>
          <w:iCs/>
          <w:sz w:val="28"/>
          <w:szCs w:val="28"/>
          <w:u w:val="single"/>
          <w:lang w:val="en-US" w:eastAsia="en-US" w:bidi="en-US"/>
        </w:rPr>
        <w:t>111</w:t>
      </w:r>
    </w:p>
    <w:p w:rsidR="009D0B5E" w:rsidRDefault="008C4886">
      <w:pPr>
        <w:pStyle w:val="11"/>
        <w:spacing w:line="262" w:lineRule="auto"/>
        <w:ind w:firstLine="0"/>
        <w:jc w:val="center"/>
      </w:pPr>
      <w:r>
        <w:rPr>
          <w:rStyle w:val="a5"/>
          <w:b/>
          <w:bCs/>
        </w:rPr>
        <w:t>ПОРЯДОК</w:t>
      </w:r>
    </w:p>
    <w:p w:rsidR="009D0B5E" w:rsidRDefault="008C4886">
      <w:pPr>
        <w:pStyle w:val="11"/>
        <w:spacing w:after="360" w:line="262" w:lineRule="auto"/>
        <w:ind w:firstLine="0"/>
        <w:jc w:val="center"/>
      </w:pPr>
      <w:r>
        <w:rPr>
          <w:rStyle w:val="a5"/>
          <w:b/>
          <w:bCs/>
        </w:rPr>
        <w:t xml:space="preserve">выдачи удостоверений </w:t>
      </w:r>
      <w:r>
        <w:rPr>
          <w:rStyle w:val="a5"/>
          <w:b/>
          <w:bCs/>
        </w:rPr>
        <w:t>ветерана боевых действий</w:t>
      </w:r>
      <w:r>
        <w:rPr>
          <w:rStyle w:val="a5"/>
          <w:b/>
          <w:bCs/>
        </w:rPr>
        <w:br/>
        <w:t>в Министерстве обороны Российской Федерации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71"/>
        </w:tabs>
        <w:spacing w:line="262" w:lineRule="auto"/>
        <w:ind w:firstLine="720"/>
        <w:jc w:val="both"/>
      </w:pPr>
      <w:r>
        <w:rPr>
          <w:rStyle w:val="a5"/>
        </w:rPr>
        <w:t>В Министерстве обороны Российской Федерации (далее - Министерство обороны) выдача удостоверений ветерана боевых действий (далее - удостоверение) осуществляется лицам, указанным в статье 3</w:t>
      </w:r>
      <w:r>
        <w:rPr>
          <w:rStyle w:val="a5"/>
        </w:rPr>
        <w:t xml:space="preserve"> Федерального закона от 12 января 1995 г. № 5-ФЗ «О ветеранах», направлявшимся (привлекавшимся) для выполнения задач в районах боевых действий, вооруженных конфликтов и контртеррористических операций и выполнения правительственных боевых заданий Министерст</w:t>
      </w:r>
      <w:r>
        <w:rPr>
          <w:rStyle w:val="a5"/>
        </w:rPr>
        <w:t>вом обороны (Министерством обороны СССР) либо упраздненными государственными органами, функции которых в установленной сфере деятельности государственных органов в настоящее время осуществляет Министерство обороны, по рапортам (заявлениям) о выдаче удостов</w:t>
      </w:r>
      <w:r>
        <w:rPr>
          <w:rStyle w:val="a5"/>
        </w:rPr>
        <w:t>ерений указанных лиц (далее - обращение, заявители соответственно).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81"/>
        </w:tabs>
        <w:spacing w:line="262" w:lineRule="auto"/>
        <w:ind w:firstLine="720"/>
        <w:jc w:val="both"/>
      </w:pPr>
      <w:r>
        <w:rPr>
          <w:rStyle w:val="a5"/>
        </w:rPr>
        <w:t>Рассмотрение обращений о выдаче удостоверений в Мини</w:t>
      </w:r>
      <w:r>
        <w:rPr>
          <w:rStyle w:val="a5"/>
        </w:rPr>
        <w:softHyphen/>
        <w:t xml:space="preserve">стерстве обороны осуществляется комиссиями по рассмотрению обращений о выдаче удостоверений ветерана боевых действий видов Вооруженных </w:t>
      </w:r>
      <w:r>
        <w:rPr>
          <w:rStyle w:val="a5"/>
        </w:rPr>
        <w:t>Сил Российской Федерации (далее - Воору</w:t>
      </w:r>
      <w:r>
        <w:rPr>
          <w:rStyle w:val="a5"/>
        </w:rPr>
        <w:softHyphen/>
        <w:t>женные Силы), военных округов, Северного флота, флотов, родов войск Вооруженных Сил, объединений, центральных органов военного управления (в состав которых входят кадровые подразделения), военных комиссариатов субъек</w:t>
      </w:r>
      <w:r>
        <w:rPr>
          <w:rStyle w:val="a5"/>
        </w:rPr>
        <w:t>тов Российской Федерации и центральной комиссией Министерства обороны Российской Федерации по рассмотрению обращений о выдаче удостоверений ветерана боевых действий (далее - комиссии, центральная комиссия соответственно).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66"/>
        </w:tabs>
        <w:spacing w:line="262" w:lineRule="auto"/>
        <w:ind w:firstLine="720"/>
        <w:jc w:val="both"/>
      </w:pPr>
      <w:r>
        <w:rPr>
          <w:rStyle w:val="a5"/>
        </w:rPr>
        <w:t>Создание, определение порядка рабо</w:t>
      </w:r>
      <w:r>
        <w:rPr>
          <w:rStyle w:val="a5"/>
        </w:rPr>
        <w:t>ты и утверждение персонального состава осуществляется:</w:t>
      </w:r>
    </w:p>
    <w:p w:rsidR="009D0B5E" w:rsidRDefault="008C4886">
      <w:pPr>
        <w:pStyle w:val="11"/>
        <w:spacing w:line="262" w:lineRule="auto"/>
        <w:ind w:firstLine="720"/>
        <w:jc w:val="both"/>
      </w:pPr>
      <w:r>
        <w:rPr>
          <w:rStyle w:val="a5"/>
        </w:rPr>
        <w:t>комиссий - приказами главнокомандующих видами Воору</w:t>
      </w:r>
      <w:r>
        <w:rPr>
          <w:rStyle w:val="a5"/>
        </w:rPr>
        <w:softHyphen/>
        <w:t>женных Сил, командующих войсками военных округов (командую</w:t>
      </w:r>
      <w:r>
        <w:rPr>
          <w:rStyle w:val="a5"/>
        </w:rPr>
        <w:softHyphen/>
        <w:t>щего Северным флотом), флотами, родами войск Вооруженных Сил, объединениями и руководителе</w:t>
      </w:r>
      <w:r>
        <w:rPr>
          <w:rStyle w:val="a5"/>
        </w:rPr>
        <w:t xml:space="preserve">й центральных органов военного управления (в состав </w:t>
      </w:r>
      <w:r>
        <w:rPr>
          <w:rStyle w:val="a5"/>
        </w:rPr>
        <w:lastRenderedPageBreak/>
        <w:t>которых входят кадровые подразделения);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комиссий военных комиссариатов субъектов Российской Федерации - приказами командующих войсками военных округов;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 xml:space="preserve">центральной комиссии - приказом начальника Главного </w:t>
      </w:r>
      <w:r>
        <w:rPr>
          <w:rStyle w:val="a5"/>
        </w:rPr>
        <w:t>управления кадров Министерства обороны Российской Федерации.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83"/>
        </w:tabs>
        <w:ind w:firstLine="740"/>
        <w:jc w:val="both"/>
      </w:pPr>
      <w:r>
        <w:rPr>
          <w:rStyle w:val="a5"/>
        </w:rPr>
        <w:t xml:space="preserve">Комиссия (центральная комиссия) состоит из председателя, заместителя председателя и членов комиссии (центральной комиссии). Количество членов комиссии (центральной комиссии) должно быть нечетным </w:t>
      </w:r>
      <w:r>
        <w:rPr>
          <w:rStyle w:val="a5"/>
        </w:rPr>
        <w:t>и составлять: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для комиссии - не менее 7 человек;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для центральной комиссии - не менее 11 человек.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Для выполнения текущей работы приказами должностных лиц, указанных в пункте 3 настоящего Порядка, из числа членов комиссии (центральной комиссии) назначается с</w:t>
      </w:r>
      <w:r>
        <w:rPr>
          <w:rStyle w:val="a5"/>
        </w:rPr>
        <w:t>екретариат в составе трех человек.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Комиссия (центральная комиссия) осуществляет свою деятельность в соответствии с планом работы, утверждаемым председателем комиссии (центральной комиссии).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Заседания комиссии (центральной комиссии) проводятся в сроки, опре</w:t>
      </w:r>
      <w:r>
        <w:rPr>
          <w:rStyle w:val="a5"/>
        </w:rPr>
        <w:t>деляемые председателем комиссии (центральной комиссии), но не реже одного раза в месяц.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Заседания комиссии (центральной комиссии) проводит председатель комиссии (центральной комиссии), а в его отсутствие - заместитель председателя комиссии (центральной ком</w:t>
      </w:r>
      <w:r>
        <w:rPr>
          <w:rStyle w:val="a5"/>
        </w:rPr>
        <w:t>иссии).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О месте, дате и времени проведения заседания комиссии (центральной комиссии) члены комиссии (центральной комиссии) уведомляются секретариатом комиссии (центральной комиссии).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83"/>
        </w:tabs>
        <w:ind w:firstLine="740"/>
        <w:jc w:val="both"/>
      </w:pPr>
      <w:r>
        <w:rPr>
          <w:rStyle w:val="a5"/>
        </w:rPr>
        <w:t xml:space="preserve">Организационное и техническое обеспечение деятельности комиссий </w:t>
      </w:r>
      <w:r>
        <w:rPr>
          <w:rStyle w:val="a5"/>
        </w:rPr>
        <w:t>осуществляется кадровыми подразделениями видов Вооруженных Сил, военных округов, Северного флота, флотов, родов войск Вооруженных Сил, объединений, центральных органов военного управления, военными комиссариатами субъектов Российской Федерации, центральной</w:t>
      </w:r>
      <w:r>
        <w:rPr>
          <w:rStyle w:val="a5"/>
        </w:rPr>
        <w:t xml:space="preserve"> комиссии - Главным управлением кадров Министерства обороны Российской Федерации (далее - Главное управление кадров).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757"/>
        </w:tabs>
        <w:ind w:firstLine="720"/>
        <w:jc w:val="both"/>
      </w:pPr>
      <w:r>
        <w:rPr>
          <w:rStyle w:val="a5"/>
        </w:rPr>
        <w:t>Выдача удостоверений производится: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заявителям, которые относятся к личному составу Вооруженных Сил, - в Главном управлении кадров, кадровы</w:t>
      </w:r>
      <w:r>
        <w:rPr>
          <w:rStyle w:val="a5"/>
        </w:rPr>
        <w:t xml:space="preserve">х подразделениях видов </w:t>
      </w:r>
      <w:r>
        <w:rPr>
          <w:rStyle w:val="a5"/>
        </w:rPr>
        <w:lastRenderedPageBreak/>
        <w:t>Вооруженных Сил, военных округов, Северного флота, флотов, родов войск Вооруженных Сил, центральных органов военного управления и объединений, осуществляющих кадровое обеспечение заявителя (по линии ответственности) (далее - кадровые</w:t>
      </w:r>
      <w:r>
        <w:rPr>
          <w:rStyle w:val="a5"/>
        </w:rPr>
        <w:t xml:space="preserve"> органы);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заявителям, уволенным с военной службы в запас (в отставку), а также другим заявителям, не указанным в абзаце втором настоящего пункта, - в военных комиссариатах субъектов Российской Федерации по месту (последнему месту) постановки на воинский уч</w:t>
      </w:r>
      <w:r>
        <w:rPr>
          <w:rStyle w:val="a5"/>
        </w:rPr>
        <w:t>ет (по месту (последнему месту) жительства, по месту нахождения учреждения, исполняющего наказание).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62"/>
        </w:tabs>
        <w:ind w:firstLine="720"/>
        <w:jc w:val="both"/>
      </w:pPr>
      <w:r>
        <w:rPr>
          <w:rStyle w:val="a5"/>
        </w:rPr>
        <w:t>Для получения удостоверения заявители, которые относятся к личному составу Вооруженных Сил, подают обращение, оформленное в соответствии с пунктом 8 настоя</w:t>
      </w:r>
      <w:r>
        <w:rPr>
          <w:rStyle w:val="a5"/>
        </w:rPr>
        <w:t xml:space="preserve">щего Порядка, и подтверждающие документы (при их наличии) соответствующему командиру (начальнику), который в течение 10 рабочих дней со дня регистрации указанных обращения и документов направляет их для рассмотрения в кадровый орган, осуществляющий выдачу </w:t>
      </w:r>
      <w:r>
        <w:rPr>
          <w:rStyle w:val="a5"/>
        </w:rPr>
        <w:t>удостоверений (с учетом требований, предусмотренных пунктами 11-17 настоящего Порядка).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Заявители, отбывающие наказание в виде лишения свободы, для получения удостоверения подают обращение, оформленное в соответствии с пунктом 8 настоящего Порядка, и подтв</w:t>
      </w:r>
      <w:r>
        <w:rPr>
          <w:rStyle w:val="a5"/>
        </w:rPr>
        <w:t>ерждаю</w:t>
      </w:r>
      <w:r>
        <w:rPr>
          <w:rStyle w:val="a5"/>
        </w:rPr>
        <w:softHyphen/>
        <w:t>щие документы (при их наличии) в военный комиссариат по месту нахождения учреждения, исполняющего данное наказание, который в течение 10 рабочих дней со дня регистрации указанных обращения и документов направляет их для рассмотрения в военный комисс</w:t>
      </w:r>
      <w:r>
        <w:rPr>
          <w:rStyle w:val="a5"/>
        </w:rPr>
        <w:t>ариат субъекта Российской Федерации по месту нахождения учреждения, исполняющего данное наказание (с учетом требований, предусмотренных пунктами 11-17 настоящего Порядка).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 xml:space="preserve">Заявители из числа граждан Российской Федерации, постоянно проживающих за пределами </w:t>
      </w:r>
      <w:r>
        <w:rPr>
          <w:rStyle w:val="a5"/>
        </w:rPr>
        <w:t xml:space="preserve">территории Российской Федерации, подают обращение, оформленное в соответствии с пунктом 8 настоящего Порядка, и подтверждающие документы (при их наличии) в военный комиссариат по последнему месту постановки на воинский учет (по последнему месту жительства </w:t>
      </w:r>
      <w:r>
        <w:rPr>
          <w:rStyle w:val="a5"/>
        </w:rPr>
        <w:t xml:space="preserve">на территории Российской Федерации), а при наличии по месту жительства отделов социального обеспечения Министерства обороны, находящихся за пределами территории Российской Федерации, в указанные отделы, которые в течение 10 </w:t>
      </w:r>
      <w:r>
        <w:rPr>
          <w:rStyle w:val="a5"/>
        </w:rPr>
        <w:lastRenderedPageBreak/>
        <w:t xml:space="preserve">рабочих дней со дня регистрации </w:t>
      </w:r>
      <w:r>
        <w:rPr>
          <w:rStyle w:val="a5"/>
        </w:rPr>
        <w:t>указанных обращения и документов направляют их для рассмотрения в военный комиссариат субъекта Российской Федерации по последнему месту постановки на воинский учет (по последнему месту жительства на территории Российской Федерации) (с учетом требований, пр</w:t>
      </w:r>
      <w:r>
        <w:rPr>
          <w:rStyle w:val="a5"/>
        </w:rPr>
        <w:t>едусмотренных пунктами 11-17 настоящего Порядка).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Заявители, не указанные в абзацах первом - третьем настоящего пункта, для получения удостоверения подают обра</w:t>
      </w:r>
      <w:r>
        <w:rPr>
          <w:rStyle w:val="a5"/>
        </w:rPr>
        <w:softHyphen/>
        <w:t>щение, оформленное в соответствии с пунктом 8 настоящего Порядка, и подтверждающие документы (пр</w:t>
      </w:r>
      <w:r>
        <w:rPr>
          <w:rStyle w:val="a5"/>
        </w:rPr>
        <w:t>и их наличии) в воен</w:t>
      </w:r>
      <w:r>
        <w:rPr>
          <w:rStyle w:val="a5"/>
        </w:rPr>
        <w:softHyphen/>
        <w:t>ный комиссариат муниципального образования (муниципальных образований) (далее - военный комиссариат) по месту постановки на воинский учет (по месту жительства), который в течение 10 рабочих дней со дня регистрации указанных обращения и</w:t>
      </w:r>
      <w:r>
        <w:rPr>
          <w:rStyle w:val="a5"/>
        </w:rPr>
        <w:t xml:space="preserve"> доку</w:t>
      </w:r>
      <w:r>
        <w:rPr>
          <w:rStyle w:val="a5"/>
        </w:rPr>
        <w:softHyphen/>
        <w:t>ментов направляет их для рассмотрения в военный комиссариат субъекта Российской Федерации по месту постановки на воинский учет (по месту жительства) заявителя (с учетом требований, предусмотренных пунктами 11-17 настоящего Порядка).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66"/>
        </w:tabs>
        <w:ind w:firstLine="740"/>
        <w:jc w:val="both"/>
      </w:pPr>
      <w:r>
        <w:rPr>
          <w:rStyle w:val="a5"/>
        </w:rPr>
        <w:t>В обращении заяви</w:t>
      </w:r>
      <w:r>
        <w:rPr>
          <w:rStyle w:val="a5"/>
        </w:rPr>
        <w:t>теля указываются его фамилия, имя и отчество (при наличии), а также: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для личного состава Вооруженных Сил - личный номер (при наличии), воинское звание или классный чин государственной гражданской службы Российской Федерации (при наличии), дата рождения, за</w:t>
      </w:r>
      <w:r>
        <w:rPr>
          <w:rStyle w:val="a5"/>
        </w:rPr>
        <w:t>нимаемая воинская должность (должность), периоды (даты) участия в боевых действиях (выполнении задач, боевых операциях, заданиях, работах), участия в обеспечении боевых действий (выполнения специальных задач) и государство (терри</w:t>
      </w:r>
      <w:r>
        <w:rPr>
          <w:rStyle w:val="a5"/>
        </w:rPr>
        <w:softHyphen/>
        <w:t>тория) в соответствии с Фе</w:t>
      </w:r>
      <w:r>
        <w:rPr>
          <w:rStyle w:val="a5"/>
        </w:rPr>
        <w:t>деральным законом от 12 января 1995 г. № 5-ФЗ «О ветеранах», согласие на обработку персональных данных;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иных лиц - личный номер (при наличии), воинское звание в запасе либо в отставке или классный чин (при наличии), дата рождения, адрес места жительств</w:t>
      </w:r>
      <w:r>
        <w:rPr>
          <w:rStyle w:val="a5"/>
        </w:rPr>
        <w:t xml:space="preserve">а, периоды (даты) участия в боевых действиях (выполнении задач, боевых операциях, заданиях, работах), участия в обеспечении боевых действий (выполнения специальных задач) и государство (территория) в соответствии с Федеральным законом от 12 января 1995 г. </w:t>
      </w:r>
      <w:r>
        <w:rPr>
          <w:rStyle w:val="a5"/>
        </w:rPr>
        <w:t>№ 5-ФЗ «О ветеранах», согласие на обработку персональных данных.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076"/>
        </w:tabs>
        <w:ind w:firstLine="720"/>
        <w:jc w:val="both"/>
      </w:pPr>
      <w:r>
        <w:rPr>
          <w:rStyle w:val="a5"/>
        </w:rPr>
        <w:t xml:space="preserve">Вместе с обращением предоставляются две фотографии (для </w:t>
      </w:r>
      <w:r>
        <w:rPr>
          <w:rStyle w:val="a5"/>
        </w:rPr>
        <w:lastRenderedPageBreak/>
        <w:t xml:space="preserve">военнослужащих в военной форме одежды) размером </w:t>
      </w:r>
      <w:r w:rsidRPr="00AA556D">
        <w:rPr>
          <w:rStyle w:val="a5"/>
          <w:lang w:eastAsia="en-US" w:bidi="en-US"/>
        </w:rPr>
        <w:t>3</w:t>
      </w:r>
      <w:r>
        <w:rPr>
          <w:rStyle w:val="a5"/>
          <w:lang w:val="en-US" w:eastAsia="en-US" w:bidi="en-US"/>
        </w:rPr>
        <w:t>x</w:t>
      </w:r>
      <w:r w:rsidRPr="00AA556D">
        <w:rPr>
          <w:rStyle w:val="a5"/>
          <w:lang w:eastAsia="en-US" w:bidi="en-US"/>
        </w:rPr>
        <w:t xml:space="preserve">4 </w:t>
      </w:r>
      <w:r>
        <w:rPr>
          <w:rStyle w:val="a5"/>
        </w:rPr>
        <w:t>см (с правым углом, на матовой бумаге), копия паспорта (третья страница), копия док</w:t>
      </w:r>
      <w:r>
        <w:rPr>
          <w:rStyle w:val="a5"/>
        </w:rPr>
        <w:t>умента, удостоверяющего личность (для военнослужащих первая и вторая страницы, а также страницы, содержащие сведения о воинском звании и воинской должности), и подтверждающие документы (при их наличии) (выписки из приказов об участии в боевых действиях (вы</w:t>
      </w:r>
      <w:r>
        <w:rPr>
          <w:rStyle w:val="a5"/>
        </w:rPr>
        <w:t>полнении задач, боевых операциях, заданиях, работах), об участии в обеспечении боевых действий (выполнения специальных задач), о направлении, прибытии, зачислении в списки личного состава, постановке на довольствие, убытии и из других приказов, военные бил</w:t>
      </w:r>
      <w:r>
        <w:rPr>
          <w:rStyle w:val="a5"/>
        </w:rPr>
        <w:t>еты, командировочные удостоверения, летные книжки, архивные справки (справки), трудовые книжки и другие подтверждающие документы) либо их копии, заверенные в соответствии с законода</w:t>
      </w:r>
      <w:r>
        <w:rPr>
          <w:rStyle w:val="a5"/>
        </w:rPr>
        <w:softHyphen/>
        <w:t>тельством Российской Федерации, а именно: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лиц, выполнявших задачи в ус</w:t>
      </w:r>
      <w:r>
        <w:rPr>
          <w:rStyle w:val="a5"/>
        </w:rPr>
        <w:t>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г. по декабрь 1996 г., выполнявших задачи по обеспечению безопасности и защите граждан Ро</w:t>
      </w:r>
      <w:r>
        <w:rPr>
          <w:rStyle w:val="a5"/>
        </w:rPr>
        <w:t>ссийской Федерации, проживающих на территориях Республики Южная Осетия и Республики Абхазия, с 8 по 22 августа 2008 г., - выписки из приказов командиров (начальников) воинских частей, штабов, оперативных и иных групп, подтверждающих даты или периоды выполн</w:t>
      </w:r>
      <w:r>
        <w:rPr>
          <w:rStyle w:val="a5"/>
        </w:rPr>
        <w:t>ения заявителем указанных задач, либо документы, подтверждающие получение в связи с этим ранения, контузии или увечья, либо реализованный наградной материал;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лиц, выполнявших задачи в ходе контртеррористических операций на территории Северо-Кавказского</w:t>
      </w:r>
      <w:r>
        <w:rPr>
          <w:rStyle w:val="a5"/>
        </w:rPr>
        <w:t xml:space="preserve"> региона с августа 1999 г., - выписки из приказов командиров (начальников) воинских частей, штабов, оперативных и иных групп, привлекаемых к проведению контртеррористических операций, в которых указаны даты или периоды участия заявителя в контртеррористиче</w:t>
      </w:r>
      <w:r>
        <w:rPr>
          <w:rStyle w:val="a5"/>
        </w:rPr>
        <w:t>ских операциях и которые утверждены руководителем Регионального оперативного штаба, а со 2 августа 2006 г. - руководителем контртеррористической операции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, либо </w:t>
      </w:r>
      <w:r>
        <w:rPr>
          <w:rStyle w:val="a5"/>
        </w:rPr>
        <w:lastRenderedPageBreak/>
        <w:t>документы, подтвержда</w:t>
      </w:r>
      <w:r>
        <w:rPr>
          <w:rStyle w:val="a5"/>
        </w:rPr>
        <w:softHyphen/>
        <w:t>ющие получение в связи с этим ранения, контузии или увечья, либо реализов</w:t>
      </w:r>
      <w:r>
        <w:rPr>
          <w:rStyle w:val="a5"/>
        </w:rPr>
        <w:t>анный наградной материал;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лиц, выполнявших задачи по охране конституционных прав граждан, восстановлению мира, поддержанию правопорядка, обороне таджикско-афганской границы, стабилизации обстановки, охране и обороне важных государственных объектов в ус</w:t>
      </w:r>
      <w:r>
        <w:rPr>
          <w:rStyle w:val="a5"/>
        </w:rPr>
        <w:t>ловиях чрезвычайного положения и при вооруженном конфликте на территории Республики Таджикистан в сентябре - ноябре 1992 г. и с февраля 1993 г. по декабрь 1997 г., - выписки из приказов командиров (начальников) воинских частей, штабов, оперативных и иных г</w:t>
      </w:r>
      <w:r>
        <w:rPr>
          <w:rStyle w:val="a5"/>
        </w:rPr>
        <w:t>рупп, подтверждающих участие заявителя в выполнении указанных задач, или документы, подтверждающие участие заявителя в боевых действиях, либо документы, подтверждающие получение в связи с этим ранения, контузии или увечья, либо реализованный наградной мате</w:t>
      </w:r>
      <w:r>
        <w:rPr>
          <w:rStyle w:val="a5"/>
        </w:rPr>
        <w:t>риал; для военнослужащих, проходивших военную службу по призыву (при отсутствии документов, указанных в настоящем абзаце), - военные билеты, содержащие записи соответствующих командиров (начальников) воинских частей, штабов, оперативных и иных групп о выпо</w:t>
      </w:r>
      <w:r>
        <w:rPr>
          <w:rStyle w:val="a5"/>
        </w:rPr>
        <w:t>лнении указанных задач;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лиц, выполнявших специальные задачи на территории Сирийской Арабской Республики с 30 сентября 2015 г., - выписки из приказов командиров (начальников) воинских частей, штабов, оперативных и иных групп, подтверждающих даты или пер</w:t>
      </w:r>
      <w:r>
        <w:rPr>
          <w:rStyle w:val="a5"/>
        </w:rPr>
        <w:t>иоды выполнения заявителем указанных задач, либо документы, подтверждающие получение в связи с этим ранения, контузии или увечья, либо реализованный наградной материал;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для лиц, выполнявших задачи в ходе специальной военной операции на территориях Украины,</w:t>
      </w:r>
      <w:r>
        <w:rPr>
          <w:rStyle w:val="a5"/>
        </w:rPr>
        <w:t xml:space="preserve">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- выписки из приказов Министра обороны Российской Федерации, командиров (начальников)</w:t>
      </w:r>
      <w:r>
        <w:rPr>
          <w:rStyle w:val="a5"/>
        </w:rPr>
        <w:t xml:space="preserve"> воинских частей, начальника Департамента полевых учреждений Центрального банка Российской Федерации, штабов, группировок войск (сил), оперативных и иных групп, подтверждающих даты или периоды выполнения заявителем указанных задач, либо документы, подтверж</w:t>
      </w:r>
      <w:r>
        <w:rPr>
          <w:rStyle w:val="a5"/>
        </w:rPr>
        <w:t>дающие получение в связи с этим ранения, контузии или увечья, либо реализованный наградной материал;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 xml:space="preserve">для лиц, указанных в подпункте 1 пункта 1 статьи 3 Федерального </w:t>
      </w:r>
      <w:r>
        <w:rPr>
          <w:rStyle w:val="a5"/>
        </w:rPr>
        <w:lastRenderedPageBreak/>
        <w:t xml:space="preserve">закона от 12 января 1995 г. № 5-ФЗ «О ветеранах», за исключением лиц, указанных в абзацах </w:t>
      </w:r>
      <w:r>
        <w:rPr>
          <w:rStyle w:val="a5"/>
        </w:rPr>
        <w:t>втором - шестом настоящего пункта, - документы, подтверждающие участие в боевых действиях, или документы, подтверждающие получение в связи с этим ранения, контузии или увечья, либо реализованный наградной материал;</w:t>
      </w:r>
    </w:p>
    <w:p w:rsidR="009D0B5E" w:rsidRDefault="008C4886">
      <w:pPr>
        <w:pStyle w:val="11"/>
        <w:ind w:firstLine="740"/>
        <w:jc w:val="both"/>
      </w:pPr>
      <w:r>
        <w:rPr>
          <w:rStyle w:val="a5"/>
        </w:rPr>
        <w:t>для лиц, указанных в подпункте 2 пункта 1</w:t>
      </w:r>
      <w:r>
        <w:rPr>
          <w:rStyle w:val="a5"/>
        </w:rPr>
        <w:t xml:space="preserve"> статьи 3 Федерального закона от 12 января 1995 г. № 5-ФЗ «О ветеранах» (кроме гражданских лиц, участвовавших в операциях при выпол</w:t>
      </w:r>
      <w:r>
        <w:rPr>
          <w:rStyle w:val="a5"/>
        </w:rPr>
        <w:softHyphen/>
        <w:t xml:space="preserve">нении правительственных боевых заданий по разминированию территорий и объектов на территории Союза ССР и территориях других </w:t>
      </w:r>
      <w:r>
        <w:rPr>
          <w:rStyle w:val="a5"/>
        </w:rPr>
        <w:t>государств с 10 мая 1945 г. по 31 декабря 1951г.)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>, - документы, подтверждающие участие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</w:t>
      </w:r>
      <w:r>
        <w:rPr>
          <w:rStyle w:val="a5"/>
        </w:rPr>
        <w:t xml:space="preserve"> 1945 г. по 31 декабря 1951 г., в том числе в операциях по боевому тралению в период с 10 мая 1945 г. по 31 декабря 1957 г., либо документы, подтверждающие получение в связи с этим ранения, контузии или увечья, либо реализованный наградной материал;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ли</w:t>
      </w:r>
      <w:r>
        <w:rPr>
          <w:rStyle w:val="a5"/>
        </w:rPr>
        <w:t>ц, указанных в подпункте 3 пункта 1 статьи 3 Федерального закона от 12 января 1995 г. № 5-ФЗ «О ветеранах», - документы, подтверждающие направление в Афганистан в период с апреля 1978 г. по 15 февраля 1989 г. для доставки грузов во время прохождения военно</w:t>
      </w:r>
      <w:r>
        <w:rPr>
          <w:rStyle w:val="a5"/>
        </w:rPr>
        <w:t>й службы в составе автомобильных батальонов, либо документы, подтверждающие получение в связи с этим ранения, контузии или увечья, либо реализованный наградной материал;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лиц, указанных в подпункте 4 пункта 1 статьи 3 Федерального закона от 12 января 19</w:t>
      </w:r>
      <w:r>
        <w:rPr>
          <w:rStyle w:val="a5"/>
        </w:rPr>
        <w:t>95 г. № 5-ФЗ «О ветеранах», - документы, подтверждающие принадлежность к военнослужащим летного состава, совершавшим вылеты на боевые задания в Афганистан с территории СССР в период с апреля 1978 г. по 15 февраля 1989 г., либо документы, подтверждающие пол</w:t>
      </w:r>
      <w:r>
        <w:rPr>
          <w:rStyle w:val="a5"/>
        </w:rPr>
        <w:t>учение в связи с этим ранения, контузии или увечья, либо реализованный наградной материал;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>для лиц, указанных в подпункте 5 пункта 1 статьи 3 Федерального закона от 12 января 1995 г. № 5-ФЗ «О ветеранах», - документы, подтверждающие факт работы по обслужив</w:t>
      </w:r>
      <w:r>
        <w:rPr>
          <w:rStyle w:val="a5"/>
        </w:rPr>
        <w:t xml:space="preserve">анию воинских частей Вооруженных Сил СССР или Вооруженных Сил Российской Федерации, </w:t>
      </w:r>
      <w:r>
        <w:rPr>
          <w:rStyle w:val="a5"/>
        </w:rPr>
        <w:lastRenderedPageBreak/>
        <w:t>находившихся на территориях других государств в период ведения там боевых действий, а также документы о полученных в связи с этим ранениях, контузиях или увечьях, либо реал</w:t>
      </w:r>
      <w:r>
        <w:rPr>
          <w:rStyle w:val="a5"/>
        </w:rPr>
        <w:t>изованный наградной материал, подтверждающий факт награждения орденами или медалями СССР либо Российской Федерации за участие в обеспечении боевых действий;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 xml:space="preserve">для лиц, указанных в подпункте 6 пункта 1 статьи 3 Федерального закона от 12 января 1995 г. № 5-ФЗ </w:t>
      </w:r>
      <w:r>
        <w:rPr>
          <w:rStyle w:val="a5"/>
        </w:rPr>
        <w:t>«О ветеранах», - документы, подтверждающие факт направления на работу в Афганистан в период с декабря 1979 г. по декабрь 1989 г. и отработки установленного при направлении срока либо откомандирования досрочно по уважительным причинам;</w:t>
      </w:r>
    </w:p>
    <w:p w:rsidR="009D0B5E" w:rsidRDefault="008C4886">
      <w:pPr>
        <w:pStyle w:val="11"/>
        <w:ind w:firstLine="720"/>
        <w:jc w:val="both"/>
      </w:pPr>
      <w:r>
        <w:rPr>
          <w:rStyle w:val="a5"/>
        </w:rPr>
        <w:t xml:space="preserve">для лиц, указанных в </w:t>
      </w:r>
      <w:r>
        <w:rPr>
          <w:rStyle w:val="a5"/>
        </w:rPr>
        <w:t>подпункте 7 пункта 1 статьи 3 Федерального закона от 12 января 1995 г. № 5-ФЗ «О ветеранах», - документы, подтверждающие факт направления на работу для обеспечения выполнения специальных задач на территории</w:t>
      </w:r>
    </w:p>
    <w:p w:rsidR="009D0B5E" w:rsidRDefault="008C4886">
      <w:pPr>
        <w:pStyle w:val="11"/>
        <w:spacing w:line="266" w:lineRule="auto"/>
        <w:ind w:firstLine="0"/>
        <w:jc w:val="both"/>
      </w:pPr>
      <w:r>
        <w:rPr>
          <w:rStyle w:val="a5"/>
        </w:rPr>
        <w:t xml:space="preserve">Сирийской Арабской Республики с 30 сентября 2015 </w:t>
      </w:r>
      <w:r>
        <w:rPr>
          <w:rStyle w:val="a5"/>
        </w:rPr>
        <w:t>г. и отработки установленного при направлении срока либо откомандирования досрочно по уважительным причинам;</w:t>
      </w:r>
    </w:p>
    <w:p w:rsidR="009D0B5E" w:rsidRDefault="008C4886">
      <w:pPr>
        <w:pStyle w:val="11"/>
        <w:spacing w:line="266" w:lineRule="auto"/>
        <w:ind w:firstLine="740"/>
        <w:jc w:val="both"/>
      </w:pPr>
      <w:r>
        <w:rPr>
          <w:rStyle w:val="a5"/>
        </w:rPr>
        <w:t xml:space="preserve">для лиц, указанных в подпункте 9 пункта 1 статьи 3 Федерального закона от 12 января 1995 г. № 5-ФЗ «О ветеранах», - документы, подтверждающие факт </w:t>
      </w:r>
      <w:r>
        <w:rPr>
          <w:rStyle w:val="a5"/>
        </w:rPr>
        <w:t>направления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г. и отработки установленного при направлении срока либо откомандировани</w:t>
      </w:r>
      <w:r>
        <w:rPr>
          <w:rStyle w:val="a5"/>
        </w:rPr>
        <w:t>я досрочно по уважительным причинам.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44"/>
        </w:tabs>
        <w:spacing w:line="266" w:lineRule="auto"/>
        <w:ind w:firstLine="740"/>
        <w:jc w:val="both"/>
      </w:pPr>
      <w:r>
        <w:rPr>
          <w:rStyle w:val="a5"/>
        </w:rPr>
        <w:t>К реализованному наградному материалу относится копия орденской книжки (удостоверения к государственной награде (награде) либо выписка из соответствующего указа (приказа) о награждении. При этом в обязательном порядке п</w:t>
      </w:r>
      <w:r>
        <w:rPr>
          <w:rStyle w:val="a5"/>
        </w:rPr>
        <w:t>редставляется копия наградного листа (представления к награждению) либо выписка из наградного листа (представления к награждению), подтверждающего факты непосредственного участия в боевых действиях (выполнении задач, боевых операциях, заданиях) либо их обе</w:t>
      </w:r>
      <w:r>
        <w:rPr>
          <w:rStyle w:val="a5"/>
        </w:rPr>
        <w:t>спечения.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4"/>
        </w:tabs>
        <w:spacing w:line="266" w:lineRule="auto"/>
        <w:ind w:firstLine="740"/>
        <w:jc w:val="both"/>
      </w:pPr>
      <w:r>
        <w:rPr>
          <w:rStyle w:val="a5"/>
        </w:rPr>
        <w:t>В случае отсутствия у заявителя подтверждающих документов, предусмотренных пунктом 9 настоящего Порядка, заявитель в обращении информирует об их отсутствии.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4"/>
        </w:tabs>
        <w:spacing w:line="266" w:lineRule="auto"/>
        <w:ind w:firstLine="740"/>
        <w:jc w:val="both"/>
      </w:pPr>
      <w:r>
        <w:rPr>
          <w:rStyle w:val="a5"/>
        </w:rPr>
        <w:t xml:space="preserve">Организация проверки документов (направление запросов для </w:t>
      </w:r>
      <w:r>
        <w:rPr>
          <w:rStyle w:val="a5"/>
        </w:rPr>
        <w:lastRenderedPageBreak/>
        <w:t>получения документов), прилагае</w:t>
      </w:r>
      <w:r>
        <w:rPr>
          <w:rStyle w:val="a5"/>
        </w:rPr>
        <w:t>мых к обращению, а также ответственность за их полноту и достоверность возлагаются:</w:t>
      </w:r>
    </w:p>
    <w:p w:rsidR="009D0B5E" w:rsidRDefault="008C4886">
      <w:pPr>
        <w:pStyle w:val="11"/>
        <w:spacing w:line="266" w:lineRule="auto"/>
        <w:ind w:firstLine="740"/>
        <w:jc w:val="both"/>
      </w:pPr>
      <w:r>
        <w:rPr>
          <w:rStyle w:val="a5"/>
        </w:rPr>
        <w:t>для заявителей, которые относятся к личному составу Вооруженных Сил, - на непосредственных командиров (руководителей, начальников);</w:t>
      </w:r>
    </w:p>
    <w:p w:rsidR="009D0B5E" w:rsidRDefault="008C4886">
      <w:pPr>
        <w:pStyle w:val="11"/>
        <w:spacing w:line="266" w:lineRule="auto"/>
        <w:ind w:firstLine="740"/>
        <w:jc w:val="both"/>
      </w:pPr>
      <w:r>
        <w:rPr>
          <w:rStyle w:val="a5"/>
        </w:rPr>
        <w:t xml:space="preserve">для заявителей из числа граждан </w:t>
      </w:r>
      <w:r>
        <w:rPr>
          <w:rStyle w:val="a5"/>
        </w:rPr>
        <w:t>Российской Федерации, постоянно проживающих за пределами Российской Федерации, - на начальников соответствующих отделов социального обеспечения Министерства обороны, находящихся за пределами территории Российской Федерации, и (или) военных комиссаров муниц</w:t>
      </w:r>
      <w:r>
        <w:rPr>
          <w:rStyle w:val="a5"/>
        </w:rPr>
        <w:t>ипального образования (муниципальных образований) (далее - военные комиссары) по последнему месту постановки на воинский учет (по последнему месту жительства на территории Российской Федерации);</w:t>
      </w:r>
    </w:p>
    <w:p w:rsidR="009D0B5E" w:rsidRDefault="008C4886">
      <w:pPr>
        <w:pStyle w:val="11"/>
        <w:spacing w:line="266" w:lineRule="auto"/>
        <w:ind w:firstLine="760"/>
        <w:jc w:val="both"/>
      </w:pPr>
      <w:r>
        <w:rPr>
          <w:rStyle w:val="a5"/>
        </w:rPr>
        <w:t xml:space="preserve">для заявителей, отбывающих наказание в виде лишения свободы, </w:t>
      </w:r>
      <w:r>
        <w:rPr>
          <w:rStyle w:val="a5"/>
        </w:rPr>
        <w:t>- на военных комиссаров по месту нахождения учреждения, исполняющего данное наказание;</w:t>
      </w:r>
    </w:p>
    <w:p w:rsidR="009D0B5E" w:rsidRDefault="008C4886">
      <w:pPr>
        <w:pStyle w:val="11"/>
        <w:spacing w:line="266" w:lineRule="auto"/>
        <w:ind w:firstLine="760"/>
        <w:jc w:val="both"/>
      </w:pPr>
      <w:r>
        <w:rPr>
          <w:rStyle w:val="a5"/>
        </w:rPr>
        <w:t>для иных лиц - на военных комиссаров по месту постановки на воинский учет (по месту жительства заявителя).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20"/>
        </w:tabs>
        <w:spacing w:line="266" w:lineRule="auto"/>
        <w:ind w:firstLine="760"/>
        <w:jc w:val="both"/>
      </w:pPr>
      <w:r>
        <w:rPr>
          <w:rStyle w:val="a5"/>
        </w:rPr>
        <w:t xml:space="preserve">Перед направлением обращения в кадровый орган (военный </w:t>
      </w:r>
      <w:r>
        <w:rPr>
          <w:rStyle w:val="a5"/>
        </w:rPr>
        <w:t>комиссариат субъекта Российской Федерации), осуще</w:t>
      </w:r>
      <w:r>
        <w:rPr>
          <w:rStyle w:val="a5"/>
        </w:rPr>
        <w:softHyphen/>
        <w:t xml:space="preserve">ствляющий выдачу удостоверений, указанные выше должностные лица проверяют обращение и приложенные к нему документы на предмет соответствия требованиям статей 3 и 12 Федерального закона от 12 января 1995 г. </w:t>
      </w:r>
      <w:r>
        <w:rPr>
          <w:rStyle w:val="a5"/>
        </w:rPr>
        <w:t>№ 5-ФЗ «О ветеранах» и раздела III приложения к нему, а также пунктов 1,6-10 настоящего Порядка.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25"/>
        </w:tabs>
        <w:spacing w:line="266" w:lineRule="auto"/>
        <w:ind w:firstLine="760"/>
        <w:jc w:val="both"/>
      </w:pPr>
      <w:r>
        <w:rPr>
          <w:rStyle w:val="a5"/>
        </w:rPr>
        <w:t>В случае, если заявитель не относится к лицам, указанным в пункте 1 настоящего Порядка, должностные лица, указанные в пункте 12 настоящего Порядка, в течение 1</w:t>
      </w:r>
      <w:r>
        <w:rPr>
          <w:rStyle w:val="a5"/>
        </w:rPr>
        <w:t>0 рабочих дней со дня регистрации обращения уведомляют об этом заявителя.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20"/>
        </w:tabs>
        <w:spacing w:line="266" w:lineRule="auto"/>
        <w:ind w:firstLine="760"/>
        <w:jc w:val="both"/>
      </w:pPr>
      <w:r>
        <w:rPr>
          <w:rStyle w:val="a5"/>
        </w:rPr>
        <w:t>В случае отсутствия у заявителя, а также в органе военного управления, воинской части, организации Вооруженных Сил, в составе которой проходит военную службу (работает) заявитель, ли</w:t>
      </w:r>
      <w:r>
        <w:rPr>
          <w:rStyle w:val="a5"/>
        </w:rPr>
        <w:t>бо в военном комиссариате по месту постановки на воинский учет (по месту жительства) заявителя документов, предусмотрен</w:t>
      </w:r>
      <w:r>
        <w:rPr>
          <w:rStyle w:val="a5"/>
        </w:rPr>
        <w:softHyphen/>
        <w:t>ных пунктом 9 настоящего Порядка, должностные лица, указанные в пункте 12 настоящего Порядка, в течение 10 рабочих дней со дня регистрац</w:t>
      </w:r>
      <w:r>
        <w:rPr>
          <w:rStyle w:val="a5"/>
        </w:rPr>
        <w:t>ии обращения уведомляют об этом заявителя и при его согласии направляют запросы для получения указанных документов.</w:t>
      </w:r>
    </w:p>
    <w:p w:rsidR="009D0B5E" w:rsidRDefault="008C4886">
      <w:pPr>
        <w:pStyle w:val="11"/>
        <w:spacing w:line="266" w:lineRule="auto"/>
        <w:ind w:firstLine="760"/>
        <w:jc w:val="both"/>
      </w:pPr>
      <w:r>
        <w:rPr>
          <w:rStyle w:val="a5"/>
        </w:rPr>
        <w:lastRenderedPageBreak/>
        <w:t>После получения подтверждающих документов они прикла</w:t>
      </w:r>
      <w:r>
        <w:rPr>
          <w:rStyle w:val="a5"/>
        </w:rPr>
        <w:softHyphen/>
        <w:t>дываются к обращению вместе с копиями запросов, направляв</w:t>
      </w:r>
      <w:r>
        <w:rPr>
          <w:rStyle w:val="a5"/>
        </w:rPr>
        <w:softHyphen/>
        <w:t>шихся для получения документо</w:t>
      </w:r>
      <w:r>
        <w:rPr>
          <w:rStyle w:val="a5"/>
        </w:rPr>
        <w:t>в.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15"/>
        </w:tabs>
        <w:spacing w:line="266" w:lineRule="auto"/>
        <w:ind w:firstLine="760"/>
        <w:jc w:val="both"/>
      </w:pPr>
      <w:r>
        <w:rPr>
          <w:rStyle w:val="a5"/>
        </w:rPr>
        <w:t>В случае, если обращение и приложенные к нему доку</w:t>
      </w:r>
      <w:r>
        <w:rPr>
          <w:rStyle w:val="a5"/>
        </w:rPr>
        <w:softHyphen/>
        <w:t>менты соответствуют требованиям, предусмотренным пунктом 13 настоящего Порядка:</w:t>
      </w:r>
    </w:p>
    <w:p w:rsidR="009D0B5E" w:rsidRDefault="008C4886">
      <w:pPr>
        <w:pStyle w:val="11"/>
        <w:spacing w:line="266" w:lineRule="auto"/>
        <w:ind w:firstLine="760"/>
        <w:jc w:val="both"/>
      </w:pPr>
      <w:r>
        <w:rPr>
          <w:rStyle w:val="a5"/>
        </w:rPr>
        <w:t>органы военного управления, воинские части и организации Вооруженных Сил в течение 10 рабочих дней со дня регистрации напр</w:t>
      </w:r>
      <w:r>
        <w:rPr>
          <w:rStyle w:val="a5"/>
        </w:rPr>
        <w:t>авляют обращение и приложенные к нему документы в кадровый орган, осуществляющий выдачу удостоверений (с учетом требований, предусмотренных абзацем вторым пункта 6 настоящего Порядка), для их рассмотрения комиссией (централь</w:t>
      </w:r>
      <w:r>
        <w:rPr>
          <w:rStyle w:val="a5"/>
        </w:rPr>
        <w:softHyphen/>
        <w:t>ной комиссией);</w:t>
      </w:r>
    </w:p>
    <w:p w:rsidR="009D0B5E" w:rsidRDefault="008C4886">
      <w:pPr>
        <w:pStyle w:val="11"/>
        <w:ind w:firstLine="760"/>
        <w:jc w:val="both"/>
      </w:pPr>
      <w:r>
        <w:rPr>
          <w:rStyle w:val="a5"/>
        </w:rPr>
        <w:t>военные комисса</w:t>
      </w:r>
      <w:r>
        <w:rPr>
          <w:rStyle w:val="a5"/>
        </w:rPr>
        <w:t xml:space="preserve">риаты по месту постановки заявителя на воинский учет (по месту жительства заявителя, по месту нахождения учреждения, исполняющего наказание заявителя в виде лишения свободы) в течение 10 рабочих дней со дня регистрации направляют обращение и приложенные к </w:t>
      </w:r>
      <w:r>
        <w:rPr>
          <w:rStyle w:val="a5"/>
        </w:rPr>
        <w:t>нему документы в военный комиссариат субъекта Российской Федерации по месту постановки заявителя на воинский учет (по месту жительства заявителя, по месту нахождения учреждения, исполняющего наказание заявителя в виде лишения свободы), а отделы социального</w:t>
      </w:r>
      <w:r>
        <w:rPr>
          <w:rStyle w:val="a5"/>
        </w:rPr>
        <w:t xml:space="preserve"> обеспечения Министерства обороны, находящиеся за пределами территории Российской Федерации, - в военный комиссариат субъекта Российской Федерации по последнему месту постановки заявителя на воинский учет (по последнему месту жительства заявителя на террит</w:t>
      </w:r>
      <w:r>
        <w:rPr>
          <w:rStyle w:val="a5"/>
        </w:rPr>
        <w:t>ории Российской Федерации) для их рассмотрения комиссией.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0"/>
        </w:tabs>
        <w:ind w:firstLine="760"/>
        <w:jc w:val="both"/>
      </w:pPr>
      <w:r>
        <w:rPr>
          <w:rStyle w:val="a5"/>
        </w:rPr>
        <w:t>В случае, если обращение и приложенные к нему документы (в том числе полученные по запросу) не соответствуют требованиям, предусмотренным пунктом 13 настоящего Порядка, должностные лица, указанные в</w:t>
      </w:r>
      <w:r>
        <w:rPr>
          <w:rStyle w:val="a5"/>
        </w:rPr>
        <w:t xml:space="preserve"> пункте 12 настоящего Порядка, в течение 10 рабочих дней со дня регистрации уведомляют об этом заявителя.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4"/>
        </w:tabs>
        <w:ind w:firstLine="760"/>
        <w:jc w:val="both"/>
      </w:pPr>
      <w:r>
        <w:rPr>
          <w:rStyle w:val="a5"/>
        </w:rPr>
        <w:t>Обращение и прилагаемые к нему документы подлежат рассмотрению комиссией (центральной комиссией) в сроки, установленные частями 1 и 2 статьи 12 Федера</w:t>
      </w:r>
      <w:r>
        <w:rPr>
          <w:rStyle w:val="a5"/>
        </w:rPr>
        <w:t>льного закона от 2 мая 2006 г. № 59-ФЗ «О порядке рассмотрения обращений граждан Российской Федерации».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25"/>
        </w:tabs>
        <w:ind w:firstLine="760"/>
        <w:jc w:val="both"/>
      </w:pPr>
      <w:r>
        <w:rPr>
          <w:rStyle w:val="a5"/>
        </w:rPr>
        <w:t>Заседание комиссии (центральной комиссии) является правомочным, если на нем присутствует не менее половины ее состава.</w:t>
      </w:r>
    </w:p>
    <w:p w:rsidR="009D0B5E" w:rsidRDefault="008C4886">
      <w:pPr>
        <w:pStyle w:val="11"/>
        <w:ind w:firstLine="760"/>
        <w:jc w:val="both"/>
      </w:pPr>
      <w:r>
        <w:rPr>
          <w:rStyle w:val="a5"/>
        </w:rPr>
        <w:lastRenderedPageBreak/>
        <w:t xml:space="preserve">По итогам рассмотрения обращения </w:t>
      </w:r>
      <w:r>
        <w:rPr>
          <w:rStyle w:val="a5"/>
        </w:rPr>
        <w:t>комиссия (центральная комиссия) принимает решение о выдаче либо об отказе в выдаче удостоверения.</w:t>
      </w:r>
    </w:p>
    <w:p w:rsidR="009D0B5E" w:rsidRDefault="008C4886">
      <w:pPr>
        <w:pStyle w:val="11"/>
        <w:ind w:firstLine="760"/>
        <w:jc w:val="both"/>
      </w:pPr>
      <w:r>
        <w:rPr>
          <w:rStyle w:val="a5"/>
        </w:rPr>
        <w:t>Решение комиссии (центральной комиссии) о выдаче (об отказе в выдаче) удостоверения принимается большинством голосов и оформляется протоколом^ заседания комис</w:t>
      </w:r>
      <w:r>
        <w:rPr>
          <w:rStyle w:val="a5"/>
        </w:rPr>
        <w:t>сии (центральной комиссии). В случае равенства голосов решающим является голос председателя комиссии (центральной комиссии).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9"/>
        </w:tabs>
        <w:ind w:firstLine="760"/>
        <w:jc w:val="both"/>
      </w:pPr>
      <w:r>
        <w:rPr>
          <w:rStyle w:val="a5"/>
        </w:rPr>
        <w:t>При принятии решения о выдаче либо об отказе в выдаче удостоверения комиссия (центральная комиссия) руководствуется объявленными ди</w:t>
      </w:r>
      <w:r>
        <w:rPr>
          <w:rStyle w:val="a5"/>
        </w:rPr>
        <w:t>рективами Генерального штаба Вооруженных Сил Российской Федерации перечнями воинских частей, привлека</w:t>
      </w:r>
      <w:r>
        <w:rPr>
          <w:rStyle w:val="a5"/>
        </w:rPr>
        <w:softHyphen/>
        <w:t>емых для выполнения задач в условиях чрезвычайного положения или привлекаемых для выполнения задач при вооруженных конфликтах, а также периодами выполнени</w:t>
      </w:r>
      <w:r>
        <w:rPr>
          <w:rStyle w:val="a5"/>
        </w:rPr>
        <w:t>я каждой воинской частью таких задач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9"/>
        </w:tabs>
        <w:spacing w:line="259" w:lineRule="auto"/>
        <w:ind w:firstLine="760"/>
        <w:jc w:val="both"/>
      </w:pPr>
      <w:r>
        <w:rPr>
          <w:rStyle w:val="a5"/>
        </w:rPr>
        <w:t xml:space="preserve">При принятии комиссией (центральной комиссией) решения об отказе в выдаче удостоверения кадровым органом (военным комиссариатом субъекта Российской Федерации) в орган военного управления, воинскую часть или </w:t>
      </w:r>
      <w:r>
        <w:rPr>
          <w:rStyle w:val="a5"/>
        </w:rPr>
        <w:t xml:space="preserve">организацию Вооруженных Сил, отдел социального обеспечения Министерства обороны, находящийся за пределами территории Российской Федерации, либо военный комиссариат, представивший обращение, направляется уведомление об </w:t>
      </w:r>
      <w:r>
        <w:rPr>
          <w:rStyle w:val="a5"/>
        </w:rPr>
        <w:lastRenderedPageBreak/>
        <w:t xml:space="preserve">этом, содержащее рекомендации (при их </w:t>
      </w:r>
      <w:r>
        <w:rPr>
          <w:rStyle w:val="a5"/>
        </w:rPr>
        <w:t>наличии), а также документы, поступившие вместе с обращением.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20"/>
        </w:tabs>
        <w:spacing w:line="259" w:lineRule="auto"/>
        <w:ind w:firstLine="760"/>
        <w:jc w:val="both"/>
      </w:pPr>
      <w:r>
        <w:rPr>
          <w:rStyle w:val="a5"/>
        </w:rPr>
        <w:t>При принятии комиссией (центральной комиссией) решения о выдаче удостоверения кадровым органом (военным комиссариатом субъекта Российской Федерации) заполняется удостоверение.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4"/>
        </w:tabs>
        <w:spacing w:line="262" w:lineRule="auto"/>
        <w:ind w:firstLine="720"/>
        <w:jc w:val="both"/>
      </w:pPr>
      <w:r>
        <w:rPr>
          <w:rStyle w:val="a5"/>
        </w:rPr>
        <w:t>Заполненное удосто</w:t>
      </w:r>
      <w:r>
        <w:rPr>
          <w:rStyle w:val="a5"/>
        </w:rPr>
        <w:t>верение подписывается руководителем кадрового органа (военным комиссаром субъекта Российской Федерации), а при его отсутствии должностным лицом, его замещающим, и заверяется печатью установленного образца, фотография на удостоверении также заверяется печат</w:t>
      </w:r>
      <w:r>
        <w:rPr>
          <w:rStyle w:val="a5"/>
        </w:rPr>
        <w:t>ью установ</w:t>
      </w:r>
      <w:r>
        <w:rPr>
          <w:rStyle w:val="a5"/>
        </w:rPr>
        <w:softHyphen/>
        <w:t>ленного образца.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9"/>
        </w:tabs>
        <w:spacing w:line="262" w:lineRule="auto"/>
        <w:ind w:firstLine="720"/>
        <w:jc w:val="both"/>
      </w:pPr>
      <w:r>
        <w:rPr>
          <w:rStyle w:val="a5"/>
        </w:rPr>
        <w:t>Заполненное удостоверение регистрируется в книге учета удостоверений ветерана боевых действий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 xml:space="preserve"> и направляется для выдачи в орган военного управления, воинскую часть, организацию Вооруженных Сил, отдел социального обеспечения Мин</w:t>
      </w:r>
      <w:r>
        <w:rPr>
          <w:rStyle w:val="a5"/>
        </w:rPr>
        <w:t>истерства обороны, находящийся за пределами территории Российской Федерации, либо военный комиссариат, представивший обращение, либо выдается заявителю (родственнику заявителя либо иному лицу по доверенности, оформленной в соответствии с законода</w:t>
      </w:r>
      <w:r>
        <w:rPr>
          <w:rStyle w:val="a5"/>
        </w:rPr>
        <w:softHyphen/>
        <w:t>тельством</w:t>
      </w:r>
      <w:r>
        <w:rPr>
          <w:rStyle w:val="a5"/>
        </w:rPr>
        <w:t xml:space="preserve"> Российской Федерации) под расписку.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9"/>
        </w:tabs>
        <w:spacing w:line="262" w:lineRule="auto"/>
        <w:ind w:firstLine="720"/>
        <w:jc w:val="both"/>
      </w:pPr>
      <w:r>
        <w:rPr>
          <w:rStyle w:val="a5"/>
        </w:rPr>
        <w:t>Руководитель органа военного управления (командир воинской части, начальник организации Вооруженных Сил, военный комиссар, начальник отдела социального обеспечения Министерства обороны, находящегося за пределами террито</w:t>
      </w:r>
      <w:r>
        <w:rPr>
          <w:rStyle w:val="a5"/>
        </w:rPr>
        <w:t>рии Российской Федерации), выдавший удостоверение, в течение 30 суток представляет отчет о выдаче удостоверений ветерана боевых действий (рекомендуемый образец приведен в приложении № 1 к настоящему Порядку) в кадровый орган (военный комиссариат субъекта Р</w:t>
      </w:r>
      <w:r>
        <w:rPr>
          <w:rStyle w:val="a5"/>
        </w:rPr>
        <w:t>оссийской Федерации).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9"/>
        </w:tabs>
        <w:spacing w:line="262" w:lineRule="auto"/>
        <w:ind w:firstLine="720"/>
        <w:jc w:val="both"/>
      </w:pPr>
      <w:r>
        <w:rPr>
          <w:rStyle w:val="a5"/>
        </w:rPr>
        <w:t>Кадровые органы (военные комиссариаты субъектов Российской Федерации) на основании данных учета выданных удостоверений подготавливают ежегодные отчеты о выдаче удостоверений ветерана боевых действий (далее - ежегодный отчет) (рекоменд</w:t>
      </w:r>
      <w:r>
        <w:rPr>
          <w:rStyle w:val="a5"/>
        </w:rPr>
        <w:t>уемый образец приведен в приложении № 2 к настоящему Порядку) и к 1 февраля года, следующего за отчетным, направляют их в вышестоящий кадровый орган (Главное управление кадров).</w:t>
      </w:r>
    </w:p>
    <w:p w:rsidR="009D0B5E" w:rsidRDefault="008C4886">
      <w:pPr>
        <w:pStyle w:val="11"/>
        <w:spacing w:line="262" w:lineRule="auto"/>
        <w:ind w:firstLine="720"/>
        <w:jc w:val="both"/>
      </w:pPr>
      <w:r>
        <w:rPr>
          <w:rStyle w:val="a5"/>
        </w:rPr>
        <w:t>Главное управление кадров на основании ежегодных отчетов ведет учет выданных у</w:t>
      </w:r>
      <w:r>
        <w:rPr>
          <w:rStyle w:val="a5"/>
        </w:rPr>
        <w:t>достоверений.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0"/>
        </w:tabs>
        <w:spacing w:line="262" w:lineRule="auto"/>
        <w:ind w:firstLine="720"/>
        <w:jc w:val="both"/>
      </w:pPr>
      <w:r>
        <w:rPr>
          <w:rStyle w:val="a5"/>
        </w:rPr>
        <w:lastRenderedPageBreak/>
        <w:t>Если удостоверение пришло в негодность или утрачено, по обращению ветерана боевых действий и на основании соответствующих подтверждающих документов выдается дубликат удостоверения.</w:t>
      </w:r>
    </w:p>
    <w:p w:rsidR="009D0B5E" w:rsidRDefault="008C4886">
      <w:pPr>
        <w:pStyle w:val="11"/>
        <w:spacing w:line="264" w:lineRule="auto"/>
        <w:ind w:firstLine="720"/>
        <w:jc w:val="both"/>
      </w:pPr>
      <w:r>
        <w:rPr>
          <w:rStyle w:val="a5"/>
        </w:rPr>
        <w:t>Основанием для выдачи дубликата удостоверения являются докуме</w:t>
      </w:r>
      <w:r>
        <w:rPr>
          <w:rStyle w:val="a5"/>
        </w:rPr>
        <w:t>нты, бывшие основанием для первоначальной выдачи удостоверения либо подтверждающие факт его выдачи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>.</w:t>
      </w:r>
    </w:p>
    <w:p w:rsidR="009D0B5E" w:rsidRDefault="008C4886">
      <w:pPr>
        <w:pStyle w:val="11"/>
        <w:spacing w:line="264" w:lineRule="auto"/>
        <w:ind w:firstLine="720"/>
        <w:jc w:val="both"/>
      </w:pPr>
      <w:r>
        <w:rPr>
          <w:rStyle w:val="a5"/>
        </w:rPr>
        <w:t>К таким документам относятся справки органов военного управления (воинских частей, организаций Вооруженных Сил, отделов социального обеспечения Министерств</w:t>
      </w:r>
      <w:r>
        <w:rPr>
          <w:rStyle w:val="a5"/>
        </w:rPr>
        <w:t>а обороны, находя</w:t>
      </w:r>
      <w:r>
        <w:rPr>
          <w:rStyle w:val="a5"/>
        </w:rPr>
        <w:softHyphen/>
        <w:t>щихся за пределами территории Российской Федерации, военных комиссариатов), выдавших удостоверение, или их правопреемников либо справки архивных учреждений, подтверждающие факт выдачи удостоверения, заверенные копии листов книги учета (ве</w:t>
      </w:r>
      <w:r>
        <w:rPr>
          <w:rStyle w:val="a5"/>
        </w:rPr>
        <w:t>домости, списка, отчета) удостоверений ветерана боевых действий, другие документы, подтверждающие факт выдачи удостоверения.</w:t>
      </w:r>
    </w:p>
    <w:p w:rsidR="009D0B5E" w:rsidRDefault="008C4886">
      <w:pPr>
        <w:pStyle w:val="11"/>
        <w:spacing w:line="264" w:lineRule="auto"/>
        <w:ind w:firstLine="720"/>
        <w:jc w:val="both"/>
      </w:pPr>
      <w:r>
        <w:rPr>
          <w:rStyle w:val="a5"/>
        </w:rPr>
        <w:t>Обращение о выдаче дубликата удостоверения рассматри</w:t>
      </w:r>
      <w:r>
        <w:rPr>
          <w:rStyle w:val="a5"/>
        </w:rPr>
        <w:softHyphen/>
        <w:t>вается в порядке, предусмотренном для выдачи удостоверения.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06"/>
        </w:tabs>
        <w:spacing w:line="264" w:lineRule="auto"/>
        <w:ind w:firstLine="720"/>
        <w:jc w:val="both"/>
      </w:pPr>
      <w:r>
        <w:rPr>
          <w:rStyle w:val="a5"/>
        </w:rPr>
        <w:t>Если удостоверение</w:t>
      </w:r>
      <w:r>
        <w:rPr>
          <w:rStyle w:val="a5"/>
        </w:rPr>
        <w:t xml:space="preserve"> пришло в негодность, то оно прилагается к обращению о выдаче дубликата удостоверения.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0"/>
        </w:tabs>
        <w:spacing w:line="264" w:lineRule="auto"/>
        <w:ind w:firstLine="720"/>
        <w:jc w:val="both"/>
      </w:pPr>
      <w:r>
        <w:rPr>
          <w:rStyle w:val="a5"/>
        </w:rPr>
        <w:t xml:space="preserve">В случае необходимости замены удостоверения в связи с изменением фамилии, имени, отчества (последнее - при наличии) вместе с заявлением о выдаче дубликата удостоверения </w:t>
      </w:r>
      <w:r>
        <w:rPr>
          <w:rStyle w:val="a5"/>
        </w:rPr>
        <w:t>прилагается свидетельство о государственной регистрации актов гражданского состояния об их изменении.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25"/>
        </w:tabs>
        <w:spacing w:line="264" w:lineRule="auto"/>
        <w:ind w:firstLine="720"/>
        <w:jc w:val="both"/>
      </w:pPr>
      <w:r>
        <w:rPr>
          <w:rStyle w:val="a5"/>
        </w:rPr>
        <w:t>В дубликате удостоверения делается запись: «Дубликат выдан взамен удостоверения (свидетельства) серии№».</w:t>
      </w:r>
    </w:p>
    <w:p w:rsidR="009D0B5E" w:rsidRDefault="008C4886">
      <w:pPr>
        <w:pStyle w:val="11"/>
        <w:spacing w:line="264" w:lineRule="auto"/>
        <w:ind w:firstLine="720"/>
        <w:jc w:val="both"/>
      </w:pPr>
      <w:r>
        <w:rPr>
          <w:rStyle w:val="a5"/>
        </w:rPr>
        <w:t>Соответствующая запись о выдаче дубликата удостов</w:t>
      </w:r>
      <w:r>
        <w:rPr>
          <w:rStyle w:val="a5"/>
        </w:rPr>
        <w:t>ерения делается в учетных документах, указанных в пункте 32 настоящего Порядка.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4"/>
        </w:tabs>
        <w:spacing w:line="264" w:lineRule="auto"/>
        <w:ind w:firstLine="720"/>
        <w:jc w:val="both"/>
      </w:pPr>
      <w:r>
        <w:rPr>
          <w:rStyle w:val="a5"/>
        </w:rPr>
        <w:t>В случае, если бланк удостоверения испорчен при заполнении, вместо него заполняется новый.</w:t>
      </w:r>
    </w:p>
    <w:p w:rsidR="009D0B5E" w:rsidRDefault="008C4886">
      <w:pPr>
        <w:pStyle w:val="11"/>
        <w:spacing w:line="264" w:lineRule="auto"/>
        <w:ind w:firstLine="720"/>
        <w:jc w:val="both"/>
      </w:pPr>
      <w:r>
        <w:rPr>
          <w:rStyle w:val="a5"/>
        </w:rPr>
        <w:t>Бланки удостоверений, испорченные при заполнении, свиде</w:t>
      </w:r>
      <w:r>
        <w:rPr>
          <w:rStyle w:val="a5"/>
        </w:rPr>
        <w:softHyphen/>
        <w:t>тельства (удостоверения) о пр</w:t>
      </w:r>
      <w:r>
        <w:rPr>
          <w:rStyle w:val="a5"/>
        </w:rPr>
        <w:t>аве на льготы, образцы которых ут</w:t>
      </w:r>
      <w:r>
        <w:rPr>
          <w:rStyle w:val="a5"/>
        </w:rPr>
        <w:softHyphen/>
        <w:t>верждены до 1 января 1992 г., пришедшие в негодность, уничтожа</w:t>
      </w:r>
      <w:r>
        <w:rPr>
          <w:rStyle w:val="a5"/>
        </w:rPr>
        <w:softHyphen/>
        <w:t>ются кадровым органом (военном комиссариатом субъекта Россий</w:t>
      </w:r>
      <w:r>
        <w:rPr>
          <w:rStyle w:val="a5"/>
        </w:rPr>
        <w:softHyphen/>
        <w:t xml:space="preserve">ской Федерации), о чем составляете^ акт, один экземпляр которого высылается в вышестоящий </w:t>
      </w:r>
      <w:r>
        <w:rPr>
          <w:rStyle w:val="a5"/>
        </w:rPr>
        <w:lastRenderedPageBreak/>
        <w:t>кадровый</w:t>
      </w:r>
      <w:r>
        <w:rPr>
          <w:rStyle w:val="a5"/>
        </w:rPr>
        <w:t xml:space="preserve"> орган (Главное управление кадров) вместе с заявкой на выдачу бланков удостоверений.</w:t>
      </w:r>
    </w:p>
    <w:p w:rsidR="009D0B5E" w:rsidRDefault="008C4886">
      <w:pPr>
        <w:pStyle w:val="11"/>
        <w:spacing w:line="266" w:lineRule="auto"/>
        <w:ind w:firstLine="720"/>
        <w:jc w:val="both"/>
      </w:pPr>
      <w:r>
        <w:rPr>
          <w:rStyle w:val="a5"/>
        </w:rPr>
        <w:t>Удостоверения, не востребованные заявителями в течение трех лет, уничтожаются кадровым органом (военным комиссари</w:t>
      </w:r>
      <w:r>
        <w:rPr>
          <w:rStyle w:val="a5"/>
        </w:rPr>
        <w:softHyphen/>
        <w:t>атом субъекта Российской Федерации) согласно абзацу второ</w:t>
      </w:r>
      <w:r>
        <w:rPr>
          <w:rStyle w:val="a5"/>
        </w:rPr>
        <w:t>му настоящего пункта.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9"/>
          <w:tab w:val="left" w:leader="underscore" w:pos="4867"/>
          <w:tab w:val="left" w:leader="underscore" w:pos="5654"/>
          <w:tab w:val="left" w:leader="underscore" w:pos="7296"/>
          <w:tab w:val="left" w:leader="underscore" w:pos="9062"/>
        </w:tabs>
        <w:spacing w:line="266" w:lineRule="auto"/>
        <w:ind w:firstLine="720"/>
        <w:jc w:val="both"/>
      </w:pPr>
      <w:r>
        <w:rPr>
          <w:rStyle w:val="a5"/>
        </w:rPr>
        <w:t>0 выдаче удостоверения в пункте 9 удостоверения личности военнослужащего Российской Федерации и в пункте 13 послужного списка личного дела военнослужащего, проходящего военную службу по контракту, в пункте 13 послужного списка личного</w:t>
      </w:r>
      <w:r>
        <w:rPr>
          <w:rStyle w:val="a5"/>
        </w:rPr>
        <w:t xml:space="preserve"> дела офицера и прапорщика (мичмана) запаса, в пункте 17 военного билета и в пункте 27 учетно-послужной карточки стар</w:t>
      </w:r>
      <w:r>
        <w:rPr>
          <w:rStyle w:val="a5"/>
        </w:rPr>
        <w:softHyphen/>
        <w:t>шины, сержанта, солдата и матроса, проходящих военную службу по призыву, в пункте 27 учетно-послужной карточки старшины, сержанта, солдата</w:t>
      </w:r>
      <w:r>
        <w:rPr>
          <w:rStyle w:val="a5"/>
        </w:rPr>
        <w:t xml:space="preserve"> и матроса запаса, проходивших военную службу по призыву и по контракту, делается запись: «Удостоверение ветерана боевых действий серии</w:t>
      </w:r>
      <w:r>
        <w:rPr>
          <w:rStyle w:val="a5"/>
        </w:rPr>
        <w:tab/>
        <w:t>№</w:t>
      </w:r>
      <w:r>
        <w:rPr>
          <w:rStyle w:val="a5"/>
        </w:rPr>
        <w:tab/>
        <w:t>выдано «</w:t>
      </w:r>
      <w:r>
        <w:rPr>
          <w:rStyle w:val="a5"/>
        </w:rPr>
        <w:tab/>
        <w:t>»20</w:t>
      </w:r>
      <w:r>
        <w:rPr>
          <w:rStyle w:val="a5"/>
        </w:rPr>
        <w:tab/>
        <w:t>г. кадровым органом(военным комиссариатом)».</w:t>
      </w:r>
    </w:p>
    <w:p w:rsidR="009D0B5E" w:rsidRDefault="008C4886">
      <w:pPr>
        <w:pStyle w:val="11"/>
        <w:spacing w:line="266" w:lineRule="auto"/>
        <w:ind w:firstLine="720"/>
        <w:jc w:val="both"/>
      </w:pPr>
      <w:r>
        <w:rPr>
          <w:rStyle w:val="a5"/>
        </w:rPr>
        <w:t>Запись заверяется подписью руководителя органа военного упра</w:t>
      </w:r>
      <w:r>
        <w:rPr>
          <w:rStyle w:val="a5"/>
        </w:rPr>
        <w:t>вления (командира воинской части, начальника организации Вооруженных Сил, отдела социального обеспечения Министерства обороны, находящегося за пределами территории Российской Федерации, военного комиссара), выдавшего удостоверение, а при его отсутствии дол</w:t>
      </w:r>
      <w:r>
        <w:rPr>
          <w:rStyle w:val="a5"/>
        </w:rPr>
        <w:t>жностным лицом, его замещающим, и печатью установленного образца.</w:t>
      </w:r>
    </w:p>
    <w:p w:rsidR="009D0B5E" w:rsidRDefault="008C4886">
      <w:pPr>
        <w:pStyle w:val="11"/>
        <w:spacing w:line="266" w:lineRule="auto"/>
        <w:ind w:firstLine="720"/>
        <w:jc w:val="both"/>
      </w:pPr>
      <w:r>
        <w:rPr>
          <w:rStyle w:val="a5"/>
        </w:rPr>
        <w:t>Копия удостоверения приобщается к личному делу военнослу</w:t>
      </w:r>
      <w:r>
        <w:rPr>
          <w:rStyle w:val="a5"/>
        </w:rPr>
        <w:softHyphen/>
        <w:t>жащего (гражданина, состоящего в запасе (отставке).</w:t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0"/>
        </w:tabs>
        <w:spacing w:line="266" w:lineRule="auto"/>
        <w:ind w:firstLine="720"/>
        <w:jc w:val="both"/>
      </w:pPr>
      <w:r>
        <w:rPr>
          <w:rStyle w:val="a5"/>
        </w:rPr>
        <w:t>Удостоверение может выдаваться в случае, если пришло в негодность или утрачено св</w:t>
      </w:r>
      <w:r>
        <w:rPr>
          <w:rStyle w:val="a5"/>
        </w:rPr>
        <w:t>идетельство (удостоверение) о праве на льготы, образец которого утвержден до 1 января 1992 г.</w:t>
      </w:r>
      <w:r>
        <w:rPr>
          <w:rStyle w:val="a5"/>
          <w:vertAlign w:val="superscript"/>
        </w:rPr>
        <w:footnoteReference w:id="6"/>
      </w:r>
    </w:p>
    <w:p w:rsidR="009D0B5E" w:rsidRDefault="008C4886">
      <w:pPr>
        <w:pStyle w:val="11"/>
        <w:numPr>
          <w:ilvl w:val="0"/>
          <w:numId w:val="3"/>
        </w:numPr>
        <w:tabs>
          <w:tab w:val="left" w:pos="1234"/>
        </w:tabs>
        <w:spacing w:line="266" w:lineRule="auto"/>
        <w:ind w:firstLine="720"/>
        <w:jc w:val="both"/>
      </w:pPr>
      <w:r>
        <w:rPr>
          <w:rStyle w:val="a5"/>
        </w:rPr>
        <w:t>Главное управление кадров обеспечивает бланками удостоверений кадровые подразделения видов Вооруженных Сил, военных округов, Северного флота, родов войск Вооруже</w:t>
      </w:r>
      <w:r>
        <w:rPr>
          <w:rStyle w:val="a5"/>
        </w:rPr>
        <w:t>нных Сил и центральных органов военного управления в соответствии с поданными ими заявками.</w:t>
      </w:r>
    </w:p>
    <w:p w:rsidR="009D0B5E" w:rsidRDefault="008C4886">
      <w:pPr>
        <w:pStyle w:val="11"/>
        <w:spacing w:line="266" w:lineRule="auto"/>
        <w:ind w:firstLine="700"/>
        <w:jc w:val="both"/>
        <w:sectPr w:rsidR="009D0B5E">
          <w:pgSz w:w="11900" w:h="16840"/>
          <w:pgMar w:top="1110" w:right="746" w:bottom="942" w:left="1670" w:header="0" w:footer="514" w:gutter="0"/>
          <w:cols w:space="720"/>
          <w:noEndnote/>
          <w:docGrid w:linePitch="360"/>
          <w15:footnoteColumns w:val="1"/>
        </w:sectPr>
      </w:pPr>
      <w:r>
        <w:rPr>
          <w:rStyle w:val="a5"/>
        </w:rPr>
        <w:t xml:space="preserve">Кадровые подразделения флотов и объединений, а также военные </w:t>
      </w:r>
      <w:r>
        <w:rPr>
          <w:rStyle w:val="a5"/>
        </w:rPr>
        <w:lastRenderedPageBreak/>
        <w:t>комиссариаты субъектов Российской Федерации обеспе</w:t>
      </w:r>
      <w:r>
        <w:rPr>
          <w:rStyle w:val="a5"/>
        </w:rPr>
        <w:softHyphen/>
        <w:t xml:space="preserve">чиваются бланками </w:t>
      </w:r>
      <w:r>
        <w:rPr>
          <w:rStyle w:val="a5"/>
        </w:rPr>
        <w:t>удостоверений вышестоящими кадровыми подразделениями в соответствии с поданными ими заявками.</w:t>
      </w:r>
    </w:p>
    <w:p w:rsidR="009D0B5E" w:rsidRDefault="008C4886">
      <w:pPr>
        <w:pStyle w:val="30"/>
        <w:spacing w:after="0"/>
        <w:ind w:right="1100"/>
        <w:jc w:val="right"/>
      </w:pPr>
      <w:r>
        <w:rPr>
          <w:rStyle w:val="3"/>
        </w:rPr>
        <w:lastRenderedPageBreak/>
        <w:t>Приложение № 1</w:t>
      </w:r>
    </w:p>
    <w:p w:rsidR="009D0B5E" w:rsidRDefault="008C4886">
      <w:pPr>
        <w:pStyle w:val="30"/>
      </w:pPr>
      <w:r>
        <w:rPr>
          <w:rStyle w:val="3"/>
        </w:rPr>
        <w:t>к Порядку выдачи удостоверений</w:t>
      </w:r>
      <w:r>
        <w:rPr>
          <w:rStyle w:val="3"/>
        </w:rPr>
        <w:br/>
        <w:t>ветерана боевых действий</w:t>
      </w:r>
      <w:r>
        <w:rPr>
          <w:rStyle w:val="3"/>
        </w:rPr>
        <w:br/>
        <w:t>в Министерстве обороны</w:t>
      </w:r>
      <w:r>
        <w:rPr>
          <w:rStyle w:val="3"/>
        </w:rPr>
        <w:br/>
        <w:t>Российской Федерации</w:t>
      </w:r>
    </w:p>
    <w:p w:rsidR="009D0B5E" w:rsidRDefault="008C4886">
      <w:pPr>
        <w:pStyle w:val="30"/>
        <w:spacing w:after="620"/>
        <w:jc w:val="right"/>
      </w:pPr>
      <w:r>
        <w:rPr>
          <w:rStyle w:val="3"/>
        </w:rPr>
        <w:t>Рекомендуемый образец</w:t>
      </w:r>
    </w:p>
    <w:p w:rsidR="009D0B5E" w:rsidRDefault="008C4886">
      <w:pPr>
        <w:pStyle w:val="30"/>
        <w:spacing w:after="0"/>
        <w:rPr>
          <w:sz w:val="28"/>
          <w:szCs w:val="28"/>
        </w:rPr>
      </w:pPr>
      <w:r>
        <w:rPr>
          <w:rStyle w:val="3"/>
          <w:b/>
          <w:bCs/>
          <w:sz w:val="28"/>
          <w:szCs w:val="28"/>
        </w:rPr>
        <w:t>ОТЧЕТ</w:t>
      </w:r>
      <w:r>
        <w:rPr>
          <w:rStyle w:val="3"/>
          <w:b/>
          <w:bCs/>
          <w:sz w:val="28"/>
          <w:szCs w:val="28"/>
        </w:rPr>
        <w:br/>
        <w:t xml:space="preserve">о выдаче </w:t>
      </w:r>
      <w:r>
        <w:rPr>
          <w:rStyle w:val="3"/>
          <w:b/>
          <w:bCs/>
          <w:sz w:val="28"/>
          <w:szCs w:val="28"/>
        </w:rPr>
        <w:t>удостоверений ветерана боевых действий</w:t>
      </w:r>
    </w:p>
    <w:p w:rsidR="009D0B5E" w:rsidRDefault="008C4886">
      <w:pPr>
        <w:pStyle w:val="30"/>
        <w:tabs>
          <w:tab w:val="left" w:leader="underscore" w:pos="9389"/>
        </w:tabs>
        <w:spacing w:after="0"/>
        <w:jc w:val="left"/>
        <w:rPr>
          <w:sz w:val="28"/>
          <w:szCs w:val="28"/>
        </w:rPr>
      </w:pPr>
      <w:r>
        <w:rPr>
          <w:rStyle w:val="3"/>
          <w:sz w:val="28"/>
          <w:szCs w:val="28"/>
        </w:rPr>
        <w:t>в</w:t>
      </w:r>
      <w:r>
        <w:rPr>
          <w:rStyle w:val="3"/>
          <w:sz w:val="28"/>
          <w:szCs w:val="28"/>
        </w:rPr>
        <w:tab/>
      </w:r>
    </w:p>
    <w:p w:rsidR="009D0B5E" w:rsidRDefault="008C4886">
      <w:pPr>
        <w:pStyle w:val="22"/>
        <w:spacing w:after="280"/>
      </w:pPr>
      <w:r>
        <w:rPr>
          <w:noProof/>
        </w:rPr>
        <mc:AlternateContent>
          <mc:Choice Requires="wps">
            <w:drawing>
              <wp:anchor distT="355600" distB="0" distL="114300" distR="114300" simplePos="0" relativeHeight="125829383" behindDoc="0" locked="0" layoutInCell="1" allowOverlap="1">
                <wp:simplePos x="0" y="0"/>
                <wp:positionH relativeFrom="page">
                  <wp:posOffset>1459230</wp:posOffset>
                </wp:positionH>
                <wp:positionV relativeFrom="paragraph">
                  <wp:posOffset>2654300</wp:posOffset>
                </wp:positionV>
                <wp:extent cx="2901950" cy="2070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B5E" w:rsidRDefault="008C4886">
                            <w:pPr>
                              <w:pStyle w:val="30"/>
                              <w:spacing w:after="0"/>
                              <w:jc w:val="left"/>
                            </w:pPr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Руководитель (командир, начальник)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4.90000000000001pt;margin-top:209.pt;width:228.5pt;height:16.300000000000001pt;z-index:-125829370;mso-wrap-distance-left:9.pt;mso-wrap-distance-top:28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  <w:b/>
                          <w:bCs/>
                        </w:rPr>
                        <w:t>Руководитель (командир, начальник)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21"/>
        </w:rPr>
        <w:t>(наименование органа военного управления, воинской части, организации Вооруженных Сил Российской</w:t>
      </w:r>
      <w:r>
        <w:rPr>
          <w:rStyle w:val="21"/>
        </w:rPr>
        <w:br/>
        <w:t>Федерации, отдела социального обеспечения Министерства обороны Российской Федер</w:t>
      </w:r>
      <w:r>
        <w:rPr>
          <w:rStyle w:val="21"/>
        </w:rPr>
        <w:t>ации, находящегося</w:t>
      </w:r>
      <w:r>
        <w:rPr>
          <w:rStyle w:val="21"/>
        </w:rPr>
        <w:br/>
        <w:t>за пределами территории Российской Федерации, или военного комиссариата, производившего выдачу)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536"/>
        <w:gridCol w:w="1632"/>
        <w:gridCol w:w="2136"/>
        <w:gridCol w:w="1474"/>
        <w:gridCol w:w="2069"/>
      </w:tblGrid>
      <w:tr w:rsidR="009D0B5E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B5E" w:rsidRDefault="008C4886">
            <w:pPr>
              <w:pStyle w:val="a7"/>
              <w:spacing w:line="32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№ 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B5E" w:rsidRDefault="008C4886">
            <w:pPr>
              <w:pStyle w:val="a7"/>
              <w:spacing w:line="22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Воинское звание (при наличии)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B5E" w:rsidRDefault="008C4886">
            <w:pPr>
              <w:pStyle w:val="a7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B5E" w:rsidRDefault="008C4886">
            <w:pPr>
              <w:pStyle w:val="a7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Серия и номер удостоверения ветерана боевых действий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B5E" w:rsidRDefault="008C4886">
            <w:pPr>
              <w:pStyle w:val="a7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Дата выдачи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5E" w:rsidRDefault="008C4886">
            <w:pPr>
              <w:pStyle w:val="a7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Расписка в получении удостоверения ветерана боевых действий</w:t>
            </w:r>
          </w:p>
        </w:tc>
      </w:tr>
      <w:tr w:rsidR="009D0B5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5E" w:rsidRDefault="008C4886">
            <w:pPr>
              <w:pStyle w:val="a7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rStyle w:val="a6"/>
                <w:sz w:val="19"/>
                <w:szCs w:val="19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5E" w:rsidRDefault="008C488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a6"/>
                <w:sz w:val="19"/>
                <w:szCs w:val="19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5E" w:rsidRDefault="008C488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a6"/>
                <w:sz w:val="19"/>
                <w:szCs w:val="19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5E" w:rsidRDefault="008C488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a6"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5E" w:rsidRDefault="008C488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a6"/>
                <w:sz w:val="19"/>
                <w:szCs w:val="19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5E" w:rsidRDefault="008C488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a6"/>
                <w:sz w:val="19"/>
                <w:szCs w:val="19"/>
              </w:rPr>
              <w:t>6</w:t>
            </w:r>
          </w:p>
        </w:tc>
      </w:tr>
      <w:tr w:rsidR="009D0B5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5E" w:rsidRDefault="009D0B5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5E" w:rsidRDefault="009D0B5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5E" w:rsidRDefault="009D0B5E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5E" w:rsidRDefault="009D0B5E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5E" w:rsidRDefault="009D0B5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5E" w:rsidRDefault="009D0B5E">
            <w:pPr>
              <w:rPr>
                <w:sz w:val="10"/>
                <w:szCs w:val="10"/>
              </w:rPr>
            </w:pPr>
          </w:p>
        </w:tc>
      </w:tr>
    </w:tbl>
    <w:p w:rsidR="009D0B5E" w:rsidRDefault="009D0B5E">
      <w:pPr>
        <w:spacing w:after="99" w:line="1" w:lineRule="exact"/>
      </w:pPr>
    </w:p>
    <w:p w:rsidR="009D0B5E" w:rsidRDefault="008C4886">
      <w:pPr>
        <w:pStyle w:val="22"/>
        <w:pBdr>
          <w:top w:val="single" w:sz="4" w:space="0" w:color="auto"/>
        </w:pBdr>
        <w:spacing w:after="540"/>
      </w:pPr>
      <w:r>
        <w:rPr>
          <w:rStyle w:val="21"/>
        </w:rPr>
        <w:t>(наименование органа военного управления,</w:t>
      </w:r>
      <w:r>
        <w:rPr>
          <w:rStyle w:val="21"/>
        </w:rPr>
        <w:br/>
        <w:t>воинской части, организации Вооруженных</w:t>
      </w:r>
      <w:r>
        <w:rPr>
          <w:rStyle w:val="21"/>
        </w:rPr>
        <w:br/>
        <w:t>Сил Российской Федерации, отдела</w:t>
      </w:r>
      <w:r>
        <w:rPr>
          <w:rStyle w:val="21"/>
        </w:rPr>
        <w:br/>
        <w:t>социального обеспечения Министерства</w:t>
      </w:r>
      <w:r>
        <w:rPr>
          <w:rStyle w:val="21"/>
        </w:rPr>
        <w:br/>
        <w:t xml:space="preserve">обороны Российской </w:t>
      </w:r>
      <w:r>
        <w:rPr>
          <w:rStyle w:val="21"/>
        </w:rPr>
        <w:t>Федерации,</w:t>
      </w:r>
      <w:r>
        <w:rPr>
          <w:rStyle w:val="21"/>
        </w:rPr>
        <w:br/>
        <w:t>находящегося за пределами территории</w:t>
      </w:r>
      <w:r>
        <w:rPr>
          <w:rStyle w:val="21"/>
        </w:rPr>
        <w:br/>
        <w:t>Российской Федерации, или военного</w:t>
      </w:r>
      <w:r>
        <w:rPr>
          <w:rStyle w:val="21"/>
        </w:rPr>
        <w:br/>
        <w:t>комиссариата, производившего выдачу)</w:t>
      </w:r>
    </w:p>
    <w:p w:rsidR="009D0B5E" w:rsidRDefault="008C4886">
      <w:pPr>
        <w:pStyle w:val="22"/>
        <w:spacing w:after="460" w:line="240" w:lineRule="auto"/>
        <w:ind w:firstLine="7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5592445</wp:posOffset>
                </wp:positionH>
                <wp:positionV relativeFrom="paragraph">
                  <wp:posOffset>12700</wp:posOffset>
                </wp:positionV>
                <wp:extent cx="1441450" cy="1587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B5E" w:rsidRDefault="008C4886">
                            <w:pPr>
                              <w:pStyle w:val="22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(инициал имени, фамилия)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40.35000000000002pt;margin-top:1.pt;width:113.5pt;height:12.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</w:rPr>
                        <w:t>(инициал имени, фамилия)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21"/>
        </w:rPr>
        <w:t>(воинское звание (при наличии)</w:t>
      </w:r>
    </w:p>
    <w:p w:rsidR="009D0B5E" w:rsidRDefault="008C4886">
      <w:pPr>
        <w:pStyle w:val="30"/>
        <w:ind w:firstLine="780"/>
        <w:jc w:val="left"/>
      </w:pPr>
      <w:r>
        <w:rPr>
          <w:rStyle w:val="3"/>
        </w:rPr>
        <w:t>М.П.</w:t>
      </w:r>
    </w:p>
    <w:p w:rsidR="009D0B5E" w:rsidRDefault="008C4886">
      <w:pPr>
        <w:pStyle w:val="30"/>
        <w:tabs>
          <w:tab w:val="left" w:leader="underscore" w:pos="3703"/>
        </w:tabs>
        <w:ind w:firstLine="780"/>
        <w:jc w:val="left"/>
        <w:sectPr w:rsidR="009D0B5E">
          <w:pgSz w:w="11900" w:h="16840"/>
          <w:pgMar w:top="1116" w:right="695" w:bottom="1116" w:left="1511" w:header="0" w:footer="688" w:gutter="0"/>
          <w:cols w:space="720"/>
          <w:noEndnote/>
          <w:docGrid w:linePitch="360"/>
          <w15:footnoteColumns w:val="1"/>
        </w:sectPr>
      </w:pPr>
      <w:r>
        <w:rPr>
          <w:rStyle w:val="3"/>
        </w:rPr>
        <w:t>«»20</w:t>
      </w:r>
      <w:r>
        <w:rPr>
          <w:rStyle w:val="3"/>
        </w:rPr>
        <w:tab/>
        <w:t>г.</w:t>
      </w:r>
    </w:p>
    <w:p w:rsidR="009D0B5E" w:rsidRDefault="008C4886">
      <w:pPr>
        <w:pStyle w:val="30"/>
        <w:spacing w:after="300"/>
      </w:pPr>
      <w:r>
        <w:rPr>
          <w:rStyle w:val="3"/>
        </w:rPr>
        <w:lastRenderedPageBreak/>
        <w:t>Приложение № 2</w:t>
      </w:r>
      <w:r>
        <w:rPr>
          <w:rStyle w:val="3"/>
        </w:rPr>
        <w:br/>
        <w:t xml:space="preserve">к Порядку выдачи </w:t>
      </w:r>
      <w:r>
        <w:rPr>
          <w:rStyle w:val="3"/>
        </w:rPr>
        <w:t>удостоверений</w:t>
      </w:r>
      <w:r>
        <w:rPr>
          <w:rStyle w:val="3"/>
        </w:rPr>
        <w:br/>
        <w:t>ветерана боевых действий</w:t>
      </w:r>
      <w:r>
        <w:rPr>
          <w:rStyle w:val="3"/>
        </w:rPr>
        <w:br/>
        <w:t>в Министерстве обороны</w:t>
      </w:r>
      <w:r>
        <w:rPr>
          <w:rStyle w:val="3"/>
        </w:rPr>
        <w:br/>
        <w:t>Российской Федерации</w:t>
      </w:r>
    </w:p>
    <w:p w:rsidR="009D0B5E" w:rsidRDefault="008C4886">
      <w:pPr>
        <w:pStyle w:val="30"/>
        <w:spacing w:after="0"/>
        <w:jc w:val="right"/>
        <w:sectPr w:rsidR="009D0B5E">
          <w:headerReference w:type="default" r:id="rId13"/>
          <w:pgSz w:w="16840" w:h="11900" w:orient="landscape"/>
          <w:pgMar w:top="1430" w:right="957" w:bottom="788" w:left="11953" w:header="0" w:footer="360" w:gutter="0"/>
          <w:cols w:space="720"/>
          <w:noEndnote/>
          <w:docGrid w:linePitch="360"/>
          <w15:footnoteColumns w:val="1"/>
        </w:sectPr>
      </w:pPr>
      <w:r>
        <w:rPr>
          <w:rStyle w:val="3"/>
        </w:rPr>
        <w:t>Рекомендуемый образец</w:t>
      </w:r>
    </w:p>
    <w:p w:rsidR="009D0B5E" w:rsidRDefault="009D0B5E">
      <w:pPr>
        <w:spacing w:line="70" w:lineRule="exact"/>
        <w:rPr>
          <w:sz w:val="6"/>
          <w:szCs w:val="6"/>
        </w:rPr>
      </w:pPr>
    </w:p>
    <w:p w:rsidR="009D0B5E" w:rsidRDefault="009D0B5E">
      <w:pPr>
        <w:spacing w:line="1" w:lineRule="exact"/>
        <w:sectPr w:rsidR="009D0B5E">
          <w:type w:val="continuous"/>
          <w:pgSz w:w="16840" w:h="11900" w:orient="landscape"/>
          <w:pgMar w:top="1430" w:right="0" w:bottom="788" w:left="0" w:header="0" w:footer="3" w:gutter="0"/>
          <w:cols w:space="720"/>
          <w:noEndnote/>
          <w:docGrid w:linePitch="360"/>
          <w15:footnoteColumns w:val="1"/>
        </w:sectPr>
      </w:pPr>
    </w:p>
    <w:p w:rsidR="009D0B5E" w:rsidRDefault="008C4886">
      <w:pPr>
        <w:pStyle w:val="30"/>
        <w:spacing w:after="0" w:line="257" w:lineRule="auto"/>
        <w:rPr>
          <w:sz w:val="28"/>
          <w:szCs w:val="28"/>
        </w:rPr>
      </w:pPr>
      <w:r>
        <w:rPr>
          <w:rStyle w:val="3"/>
          <w:b/>
          <w:bCs/>
          <w:sz w:val="28"/>
          <w:szCs w:val="28"/>
        </w:rPr>
        <w:t>ЕЖЕГОДНЫЙ ОТЧЕТ</w:t>
      </w:r>
      <w:r>
        <w:rPr>
          <w:rStyle w:val="3"/>
          <w:b/>
          <w:bCs/>
          <w:sz w:val="28"/>
          <w:szCs w:val="28"/>
        </w:rPr>
        <w:br/>
        <w:t>о выдаче удостоверений ветерана боевых действий</w:t>
      </w:r>
    </w:p>
    <w:p w:rsidR="009D0B5E" w:rsidRDefault="008C4886">
      <w:pPr>
        <w:spacing w:line="1" w:lineRule="exact"/>
        <w:sectPr w:rsidR="009D0B5E">
          <w:type w:val="continuous"/>
          <w:pgSz w:w="16840" w:h="11900" w:orient="landscape"/>
          <w:pgMar w:top="1430" w:right="1235" w:bottom="788" w:left="1647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w:drawing>
          <wp:anchor distT="527050" distB="0" distL="0" distR="0" simplePos="0" relativeHeight="125829387" behindDoc="0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527050</wp:posOffset>
            </wp:positionV>
            <wp:extent cx="9460865" cy="199326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46086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1823085</wp:posOffset>
                </wp:positionH>
                <wp:positionV relativeFrom="paragraph">
                  <wp:posOffset>0</wp:posOffset>
                </wp:positionV>
                <wp:extent cx="7049770" cy="524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77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B5E" w:rsidRDefault="008C4886">
                            <w:pPr>
                              <w:pStyle w:val="a9"/>
                              <w:tabs>
                                <w:tab w:val="left" w:leader="underscore" w:pos="11045"/>
                              </w:tabs>
                              <w:spacing w:after="8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8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Style w:val="a8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D0B5E" w:rsidRDefault="008C4886">
                            <w:pPr>
                              <w:pStyle w:val="a9"/>
                              <w:spacing w:after="0"/>
                            </w:pPr>
                            <w:r>
                              <w:rPr>
                                <w:rStyle w:val="a8"/>
                              </w:rPr>
                              <w:t>(вид Вооруженных Сил Российской Федерации (военный округ (Северный флот), флот, род войск Вооруженных Сил Российской Федерации, центральный орган военного управления, военный комиссариат субъекта Российской Федерации)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3.55000000000001pt;margin-top:0;width:555.10000000000002pt;height:41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1045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CharStyle28"/>
                          <w:sz w:val="28"/>
                          <w:szCs w:val="28"/>
                        </w:rPr>
                        <w:t>в</w:t>
                        <w:tab/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28"/>
                        </w:rPr>
                        <w:t>(вид Вооруженных Сил Российской Федерации (военный округ (Северный флот), флот, род войск Вооруженных Сил Российской Федерации, центральный орган военного управления, военный комиссариат субъекта Российской Федерации)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0B5E" w:rsidRDefault="009D0B5E">
      <w:pPr>
        <w:spacing w:line="68" w:lineRule="exact"/>
        <w:rPr>
          <w:sz w:val="5"/>
          <w:szCs w:val="5"/>
        </w:rPr>
      </w:pPr>
    </w:p>
    <w:p w:rsidR="009D0B5E" w:rsidRDefault="009D0B5E">
      <w:pPr>
        <w:spacing w:line="1" w:lineRule="exact"/>
        <w:sectPr w:rsidR="009D0B5E">
          <w:type w:val="continuous"/>
          <w:pgSz w:w="16840" w:h="11900" w:orient="landscape"/>
          <w:pgMar w:top="1430" w:right="0" w:bottom="788" w:left="0" w:header="0" w:footer="3" w:gutter="0"/>
          <w:cols w:space="720"/>
          <w:noEndnote/>
          <w:docGrid w:linePitch="360"/>
          <w15:footnoteColumns w:val="1"/>
        </w:sectPr>
      </w:pPr>
    </w:p>
    <w:p w:rsidR="009D0B5E" w:rsidRDefault="008C4886">
      <w:pPr>
        <w:pStyle w:val="30"/>
        <w:spacing w:after="60"/>
        <w:jc w:val="left"/>
      </w:pPr>
      <w:r>
        <w:rPr>
          <w:rStyle w:val="3"/>
          <w:b/>
          <w:bCs/>
        </w:rPr>
        <w:t>Начальник</w:t>
      </w:r>
    </w:p>
    <w:p w:rsidR="009D0B5E" w:rsidRDefault="008C4886">
      <w:pPr>
        <w:pStyle w:val="22"/>
        <w:pBdr>
          <w:top w:val="single" w:sz="4" w:space="0" w:color="auto"/>
        </w:pBdr>
        <w:spacing w:after="340" w:line="240" w:lineRule="auto"/>
      </w:pPr>
      <w:r>
        <w:rPr>
          <w:rStyle w:val="21"/>
        </w:rPr>
        <w:t>(наименование кадрового органа вида Вооруженных Сил Российской Федерации (военного округа (Северного флота), флота, рода войск</w:t>
      </w:r>
      <w:r>
        <w:rPr>
          <w:rStyle w:val="21"/>
        </w:rPr>
        <w:br/>
        <w:t>Вооруженных Сил Российской Федерации, центрального органа военного управления, военного коми</w:t>
      </w:r>
      <w:r>
        <w:rPr>
          <w:rStyle w:val="21"/>
        </w:rPr>
        <w:t>ссариата субъекта Российской Федерации)</w:t>
      </w:r>
    </w:p>
    <w:p w:rsidR="009D0B5E" w:rsidRDefault="008C4886">
      <w:pPr>
        <w:pStyle w:val="22"/>
        <w:spacing w:after="140"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8632190</wp:posOffset>
                </wp:positionH>
                <wp:positionV relativeFrom="paragraph">
                  <wp:posOffset>38100</wp:posOffset>
                </wp:positionV>
                <wp:extent cx="1471930" cy="15875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B5E" w:rsidRDefault="008C4886">
                            <w:pPr>
                              <w:pStyle w:val="22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(инициал имени, фамилия)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79.70000000000005pt;margin-top:3.pt;width:115.90000000000001pt;height:12.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</w:rPr>
                        <w:t>(инициал имени, фамилия)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(воинское звание (при наличии)</w:t>
      </w:r>
    </w:p>
    <w:p w:rsidR="009D0B5E" w:rsidRDefault="008C4886">
      <w:pPr>
        <w:pStyle w:val="30"/>
        <w:spacing w:after="300"/>
        <w:jc w:val="left"/>
      </w:pPr>
      <w:r>
        <w:rPr>
          <w:rStyle w:val="3"/>
        </w:rPr>
        <w:t>М.П.</w:t>
      </w:r>
    </w:p>
    <w:p w:rsidR="009D0B5E" w:rsidRDefault="008C4886">
      <w:pPr>
        <w:pStyle w:val="30"/>
        <w:tabs>
          <w:tab w:val="left" w:leader="underscore" w:pos="2928"/>
        </w:tabs>
        <w:spacing w:after="220"/>
        <w:jc w:val="left"/>
      </w:pPr>
      <w:r>
        <w:rPr>
          <w:rStyle w:val="3"/>
        </w:rPr>
        <w:t>«»20</w:t>
      </w:r>
      <w:r>
        <w:rPr>
          <w:rStyle w:val="3"/>
        </w:rPr>
        <w:tab/>
        <w:t>Г.</w:t>
      </w:r>
    </w:p>
    <w:sectPr w:rsidR="009D0B5E">
      <w:type w:val="continuous"/>
      <w:pgSz w:w="16840" w:h="11900" w:orient="landscape"/>
      <w:pgMar w:top="1430" w:right="1235" w:bottom="788" w:left="1647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4886">
      <w:r>
        <w:separator/>
      </w:r>
    </w:p>
  </w:endnote>
  <w:endnote w:type="continuationSeparator" w:id="0">
    <w:p w:rsidR="00000000" w:rsidRDefault="008C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B5E" w:rsidRDefault="008C4886">
      <w:r>
        <w:separator/>
      </w:r>
    </w:p>
  </w:footnote>
  <w:footnote w:type="continuationSeparator" w:id="0">
    <w:p w:rsidR="009D0B5E" w:rsidRDefault="008C4886">
      <w:r>
        <w:continuationSeparator/>
      </w:r>
    </w:p>
  </w:footnote>
  <w:footnote w:id="1">
    <w:p w:rsidR="009D0B5E" w:rsidRDefault="008C4886">
      <w:pPr>
        <w:pStyle w:val="a4"/>
        <w:ind w:firstLine="72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Подпункт «в» пункта 4 постановления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</w:t>
      </w:r>
      <w:r>
        <w:rPr>
          <w:rStyle w:val="a3"/>
        </w:rPr>
        <w:t>ях и обеспечивающим правопорядок и общественную безопасность на территории Северо-Кавказского региона Российской Федерации».</w:t>
      </w:r>
    </w:p>
  </w:footnote>
  <w:footnote w:id="2">
    <w:p w:rsidR="009D0B5E" w:rsidRDefault="008C4886">
      <w:pPr>
        <w:pStyle w:val="a4"/>
        <w:spacing w:line="233" w:lineRule="auto"/>
        <w:ind w:firstLine="84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Пункт 3 постановления Правительства Российской Федерации от 19 декабря 2003 г. № 763 «Об удостоверении ветерана боевых действий».</w:t>
      </w:r>
    </w:p>
  </w:footnote>
  <w:footnote w:id="3">
    <w:p w:rsidR="009D0B5E" w:rsidRDefault="008C4886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Абзац третий пункта 3 приказа Министра обороны Российской Федерации от 4 января 1996 г. № 9 «О предоставлении дополнительных гарантий и компенсаций военнослужащим Вооруженных Сил Российской Федерации, проходящим военную службу на территориях государств </w:t>
      </w:r>
      <w:r>
        <w:rPr>
          <w:rStyle w:val="a3"/>
        </w:rPr>
        <w:t>Закавказья, Прибалтики и Республики Таджикистан, а также выполняющим задачи в условиях чрезвычайного положения или при вооруженных конфликтах» (зарегистрирован Министерством юстиции Российской Федерации 31 января 1996 г., регистрационный № 1023) с изменени</w:t>
      </w:r>
      <w:r>
        <w:rPr>
          <w:rStyle w:val="a3"/>
        </w:rPr>
        <w:t>ями, внесенными приказами Министра обороны Российской Федерации от 18 июня 2001 г. №274 «О внесении изменений в приказ Министра обороны Российской Федерации от 4 января 1996 г. № 9» (зарегистрирован Министерством юстиции Российской Федерации 8 августа 2001</w:t>
      </w:r>
      <w:r>
        <w:rPr>
          <w:rStyle w:val="a3"/>
        </w:rPr>
        <w:t xml:space="preserve"> г., регистрационный № 2857), от 5 августа 2009 г. № 830 «О внесении изменений в приказы Министра обороны Российской Федерации по вопросам предоставления дополнительных гарантий и компенсаций личному составу Вооруженных Сил Российской Федерации» (зарегистр</w:t>
      </w:r>
      <w:r>
        <w:rPr>
          <w:rStyle w:val="a3"/>
        </w:rPr>
        <w:t>ирован Министерством юстиции Российской Федерации 19 октября 2009 г., регистрационный № 15051) и от 16 апреля 2019 г. № 212 «О внесении изменения в приложение № 3 к приказу Министра обороны Российской Федерации от 4 января 1996 г. № 9 «О предоставлении доп</w:t>
      </w:r>
      <w:r>
        <w:rPr>
          <w:rStyle w:val="a3"/>
        </w:rPr>
        <w:t>олнительных гарантий и компенсаций военнослужащим Вооруженных Сил Российской Федерации, проходящим военную службу на территориях государств Закавказья, Прибалтики и Республики Таджикистан, а также выполняющим задачи в условиях чрезвычайного положения или п</w:t>
      </w:r>
      <w:r>
        <w:rPr>
          <w:rStyle w:val="a3"/>
        </w:rPr>
        <w:t>ри вооруженных конфликтах» (зарегистрирован Министерством юстиции Российской Федерации 22 мая 2019 г., регистрационный № 54684).</w:t>
      </w:r>
    </w:p>
  </w:footnote>
  <w:footnote w:id="4">
    <w:p w:rsidR="009D0B5E" w:rsidRDefault="008C4886">
      <w:pPr>
        <w:pStyle w:val="a4"/>
        <w:ind w:firstLine="70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Приложение к инструкции о порядке заполнения, выдачи и учета удостоверения ветерана боевых действий, утвержденной постановлен</w:t>
      </w:r>
      <w:r>
        <w:rPr>
          <w:rStyle w:val="a3"/>
        </w:rPr>
        <w:t>ием Правительства Российской Федерации от 19 декабря 2003 г. № 763 «Об удостоверении ветерана боевых действий».</w:t>
      </w:r>
    </w:p>
  </w:footnote>
  <w:footnote w:id="5">
    <w:p w:rsidR="009D0B5E" w:rsidRDefault="008C4886">
      <w:pPr>
        <w:pStyle w:val="a4"/>
        <w:ind w:firstLine="72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Пункт 8 инструкции о порядке заполнениях выдачи и учета удостоверения ветерана боевых действий, утвержденной постановлением Правительства Росс</w:t>
      </w:r>
      <w:r>
        <w:rPr>
          <w:rStyle w:val="a3"/>
        </w:rPr>
        <w:t xml:space="preserve">ийской Федерации от 19 декабря 2003 г. № 763 «Об удостоверении </w:t>
      </w:r>
      <w:proofErr w:type="spellStart"/>
      <w:r>
        <w:rPr>
          <w:rStyle w:val="a3"/>
        </w:rPr>
        <w:t>в&amp;терана</w:t>
      </w:r>
      <w:proofErr w:type="spellEnd"/>
      <w:r>
        <w:rPr>
          <w:rStyle w:val="a3"/>
        </w:rPr>
        <w:t xml:space="preserve"> боевых действий».</w:t>
      </w:r>
    </w:p>
  </w:footnote>
  <w:footnote w:id="6">
    <w:p w:rsidR="009D0B5E" w:rsidRDefault="008C4886">
      <w:pPr>
        <w:pStyle w:val="a4"/>
        <w:spacing w:line="230" w:lineRule="auto"/>
        <w:ind w:firstLine="70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Пункт 10 инструкции о порядке заполнения, выдачи и учета удостоверения ветерана боевых действий, утвержденной постановлением Правительства Российской Федерации от 1</w:t>
      </w:r>
      <w:r>
        <w:rPr>
          <w:rStyle w:val="a3"/>
        </w:rPr>
        <w:t>9 декабря 2003 г. № 763 «Об удостоверении ветерана боевых действий».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5E" w:rsidRDefault="008C48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335915</wp:posOffset>
              </wp:positionV>
              <wp:extent cx="13081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B5E" w:rsidRDefault="008C488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7.pt;margin-top:26.449999999999999pt;width:10.3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5E" w:rsidRDefault="008C48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5297805</wp:posOffset>
              </wp:positionH>
              <wp:positionV relativeFrom="page">
                <wp:posOffset>295910</wp:posOffset>
              </wp:positionV>
              <wp:extent cx="149225" cy="109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B5E" w:rsidRDefault="008C488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17.15000000000003pt;margin-top:23.300000000000001pt;width:11.75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72B"/>
    <w:multiLevelType w:val="multilevel"/>
    <w:tmpl w:val="64C44F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0222D"/>
    <w:multiLevelType w:val="multilevel"/>
    <w:tmpl w:val="BB10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C5DAD"/>
    <w:multiLevelType w:val="multilevel"/>
    <w:tmpl w:val="01A0C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5E"/>
    <w:rsid w:val="006D1B94"/>
    <w:rsid w:val="007D61ED"/>
    <w:rsid w:val="008C4886"/>
    <w:rsid w:val="009D0B5E"/>
    <w:rsid w:val="00A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C4BA"/>
  <w15:docId w15:val="{86E2A7E6-D8A2-4A00-88CB-2AA7F8FD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Сноска"/>
    <w:basedOn w:val="a"/>
    <w:link w:val="a3"/>
    <w:pPr>
      <w:ind w:firstLine="7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1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500" w:line="257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9">
    <w:name w:val="Подпись к картинке"/>
    <w:basedOn w:val="a"/>
    <w:link w:val="a8"/>
    <w:pPr>
      <w:spacing w:after="40" w:line="254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a">
    <w:name w:val="Hyperlink"/>
    <w:basedOn w:val="a0"/>
    <w:uiPriority w:val="99"/>
    <w:unhideWhenUsed/>
    <w:rsid w:val="007D61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oensud-mo.ru/doc/mil/order/2017/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law/1995/5-f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</cp:lastModifiedBy>
  <cp:revision>3</cp:revision>
  <dcterms:created xsi:type="dcterms:W3CDTF">2023-04-26T10:31:00Z</dcterms:created>
  <dcterms:modified xsi:type="dcterms:W3CDTF">2023-04-26T11:39:00Z</dcterms:modified>
</cp:coreProperties>
</file>