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2F" w:rsidRDefault="00C0592F">
      <w:pPr>
        <w:pStyle w:val="Heading20"/>
        <w:keepNext/>
        <w:keepLines/>
        <w:shd w:val="clear" w:color="auto" w:fill="auto"/>
        <w:spacing w:line="500" w:lineRule="exact"/>
      </w:pPr>
    </w:p>
    <w:p w:rsidR="00C0592F" w:rsidRDefault="00A66C7E" w:rsidP="002F03D0">
      <w:pPr>
        <w:pStyle w:val="Heading10"/>
        <w:keepNext/>
        <w:keepLines/>
        <w:shd w:val="clear" w:color="auto" w:fill="auto"/>
        <w:spacing w:line="720" w:lineRule="exact"/>
        <w:jc w:val="center"/>
      </w:pPr>
      <w:bookmarkStart w:id="0" w:name="bookmark1"/>
      <w:r>
        <w:t>ПРИКАЗ</w:t>
      </w:r>
      <w:bookmarkEnd w:id="0"/>
    </w:p>
    <w:p w:rsidR="00C0592F" w:rsidRDefault="00C0592F" w:rsidP="002F03D0">
      <w:pPr>
        <w:jc w:val="center"/>
        <w:rPr>
          <w:sz w:val="2"/>
          <w:szCs w:val="2"/>
        </w:rPr>
      </w:pPr>
    </w:p>
    <w:p w:rsidR="00C0592F" w:rsidRDefault="00C0592F" w:rsidP="002F03D0">
      <w:pPr>
        <w:jc w:val="center"/>
        <w:rPr>
          <w:sz w:val="2"/>
          <w:szCs w:val="2"/>
        </w:rPr>
        <w:sectPr w:rsidR="00C0592F">
          <w:headerReference w:type="default" r:id="rId7"/>
          <w:type w:val="continuous"/>
          <w:pgSz w:w="11909" w:h="16840"/>
          <w:pgMar w:top="360" w:right="360" w:bottom="1415" w:left="1440" w:header="0" w:footer="3" w:gutter="0"/>
          <w:cols w:space="720"/>
          <w:noEndnote/>
          <w:titlePg/>
          <w:docGrid w:linePitch="360"/>
        </w:sectPr>
      </w:pPr>
    </w:p>
    <w:p w:rsidR="00C0592F" w:rsidRDefault="00A66C7E" w:rsidP="002F03D0">
      <w:pPr>
        <w:pStyle w:val="Heading40"/>
        <w:keepNext/>
        <w:keepLines/>
        <w:shd w:val="clear" w:color="auto" w:fill="auto"/>
        <w:spacing w:line="300" w:lineRule="exact"/>
        <w:ind w:firstLine="360"/>
        <w:jc w:val="center"/>
      </w:pPr>
      <w:bookmarkStart w:id="1" w:name="bookmark3"/>
      <w:r>
        <w:t>МИНИСТРА ОБОРОНЫ РОССИЙСКОЙ ФЕДЕРАЦИИ</w:t>
      </w:r>
      <w:bookmarkEnd w:id="1"/>
    </w:p>
    <w:p w:rsidR="00C0592F" w:rsidRDefault="002F03D0" w:rsidP="002F03D0">
      <w:pPr>
        <w:pStyle w:val="Bodytext41"/>
        <w:shd w:val="clear" w:color="auto" w:fill="auto"/>
        <w:spacing w:line="320" w:lineRule="exact"/>
        <w:jc w:val="center"/>
      </w:pPr>
      <w:r>
        <w:t>«07</w:t>
      </w:r>
      <w:r w:rsidR="00A66C7E" w:rsidRPr="0079191F">
        <w:t xml:space="preserve">» </w:t>
      </w:r>
      <w:r w:rsidR="00A66C7E" w:rsidRPr="0079191F">
        <w:rPr>
          <w:rStyle w:val="Bodytext42"/>
          <w:b/>
          <w:bCs/>
          <w:u w:val="none"/>
        </w:rPr>
        <w:t>июля</w:t>
      </w:r>
      <w:r w:rsidR="00A66C7E">
        <w:t xml:space="preserve"> 2022 г. №</w:t>
      </w:r>
      <w:r>
        <w:t xml:space="preserve"> 393</w:t>
      </w:r>
    </w:p>
    <w:p w:rsidR="00C0592F" w:rsidRDefault="00A66C7E" w:rsidP="002F03D0">
      <w:pPr>
        <w:pStyle w:val="Bodytext41"/>
        <w:shd w:val="clear" w:color="auto" w:fill="auto"/>
        <w:spacing w:line="280" w:lineRule="exact"/>
        <w:jc w:val="center"/>
      </w:pPr>
      <w:r>
        <w:t>г. Москва</w:t>
      </w:r>
    </w:p>
    <w:p w:rsidR="00C0592F" w:rsidRDefault="00A66C7E" w:rsidP="002F03D0">
      <w:pPr>
        <w:pStyle w:val="Bodytext60"/>
        <w:shd w:val="clear" w:color="auto" w:fill="auto"/>
        <w:tabs>
          <w:tab w:val="left" w:leader="underscore" w:pos="2938"/>
          <w:tab w:val="left" w:leader="underscore" w:pos="9384"/>
        </w:tabs>
        <w:jc w:val="center"/>
        <w:rPr>
          <w:rStyle w:val="Bodytext61"/>
          <w:b/>
          <w:bCs/>
        </w:rPr>
      </w:pPr>
      <w:r>
        <w:t xml:space="preserve">О внесении изменений в Порядок назначения и осуществления единовременных выплат, установленных Указом Президента Российской Федерации от 5 марта 2022 г.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семей», в Вооруженных Силах Российской Федерации, определенный приказом Министра обороны Российской Федерации </w:t>
      </w:r>
      <w:r w:rsidRPr="0079191F">
        <w:rPr>
          <w:rStyle w:val="Bodytext61"/>
          <w:b/>
          <w:bCs/>
          <w:u w:val="none"/>
        </w:rPr>
        <w:t>от 22 апреля 2022 г. № 236</w:t>
      </w:r>
    </w:p>
    <w:p w:rsidR="002F03D0" w:rsidRDefault="002F03D0" w:rsidP="002F03D0">
      <w:pPr>
        <w:pStyle w:val="Bodytext60"/>
        <w:shd w:val="clear" w:color="auto" w:fill="auto"/>
        <w:tabs>
          <w:tab w:val="left" w:leader="underscore" w:pos="2938"/>
          <w:tab w:val="left" w:leader="underscore" w:pos="9384"/>
        </w:tabs>
        <w:jc w:val="center"/>
      </w:pPr>
    </w:p>
    <w:p w:rsidR="00C0592F" w:rsidRDefault="00A66C7E" w:rsidP="0079191F">
      <w:pPr>
        <w:pStyle w:val="Bodytext20"/>
        <w:shd w:val="clear" w:color="auto" w:fill="auto"/>
        <w:ind w:firstLine="709"/>
      </w:pPr>
      <w:r>
        <w:t xml:space="preserve">В соответствии с </w:t>
      </w:r>
      <w:hyperlink r:id="rId8" w:anchor="4" w:history="1">
        <w:r w:rsidRPr="0079191F">
          <w:rPr>
            <w:rStyle w:val="a3"/>
          </w:rPr>
          <w:t>пунктом 4</w:t>
        </w:r>
      </w:hyperlink>
      <w:r>
        <w:t xml:space="preserve"> Указа Президента Российской Федерации от 5 марта 2022 г.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 (Собрание законодательства Российской Федерации, 2022, № 10, ст. 1475) </w:t>
      </w:r>
      <w:r>
        <w:rPr>
          <w:rStyle w:val="Bodytext2BoldSpacing3pt"/>
        </w:rPr>
        <w:t>ПРИКАЗЫВАЮ:</w:t>
      </w:r>
    </w:p>
    <w:p w:rsidR="00C0592F" w:rsidRDefault="00A66C7E" w:rsidP="0079191F">
      <w:pPr>
        <w:pStyle w:val="Bodytext20"/>
        <w:shd w:val="clear" w:color="auto" w:fill="auto"/>
        <w:spacing w:line="370" w:lineRule="exact"/>
        <w:ind w:firstLine="709"/>
      </w:pPr>
      <w:r>
        <w:t xml:space="preserve">1. Внести изменения в </w:t>
      </w:r>
      <w:hyperlink r:id="rId9" w:anchor="P" w:history="1">
        <w:r w:rsidRPr="0079191F">
          <w:rPr>
            <w:rStyle w:val="a3"/>
          </w:rPr>
          <w:t>Порядок</w:t>
        </w:r>
      </w:hyperlink>
      <w:r>
        <w:t xml:space="preserve"> назначения и осуществления единовременных выплат, установленных Указом Президента Рос</w:t>
      </w:r>
      <w:r>
        <w:softHyphen/>
        <w:t>сийской Федерации от 5 марта 2022 г. № 98 «О дополнительных со</w:t>
      </w:r>
      <w:r>
        <w:softHyphen/>
        <w:t>циальных гарантиях военнослужащим, лицам, проходящим службу в войсках национальной гвардии Российской Федерации, и членам их семей», в Вооруженных Силах Российской Федерации, определен</w:t>
      </w:r>
      <w:r>
        <w:softHyphen/>
        <w:t>ный приказом Министра обороны Российской Федерации от 22 апреля 2022 г. № 236 (зарегистрирован Министерством юсти</w:t>
      </w:r>
      <w:r>
        <w:softHyphen/>
        <w:t>ции Российской Федерации 11 мая 2022 г., регистрационный № 68444), согласно Перечню (приложение к настоящему приказу) (далее - Перечень).</w:t>
      </w:r>
    </w:p>
    <w:p w:rsidR="00C0592F" w:rsidRDefault="00A66C7E" w:rsidP="0079191F">
      <w:pPr>
        <w:pStyle w:val="Bodytext20"/>
        <w:shd w:val="clear" w:color="auto" w:fill="auto"/>
        <w:spacing w:line="408" w:lineRule="exact"/>
        <w:ind w:firstLine="709"/>
      </w:pPr>
      <w:r>
        <w:t>2. Установить, что изменения, предусмотренные пунктом 2 Перечня, распространяются на правоотношения, возникшие с 22 мая 2022 г.</w:t>
      </w:r>
    </w:p>
    <w:p w:rsidR="00C0592F" w:rsidRDefault="00C0592F" w:rsidP="0079191F">
      <w:pPr>
        <w:ind w:firstLine="709"/>
        <w:rPr>
          <w:sz w:val="2"/>
          <w:szCs w:val="2"/>
        </w:rPr>
      </w:pPr>
    </w:p>
    <w:p w:rsidR="002F03D0" w:rsidRDefault="002F03D0" w:rsidP="0079191F">
      <w:pPr>
        <w:pStyle w:val="Bodytext60"/>
        <w:shd w:val="clear" w:color="auto" w:fill="auto"/>
        <w:spacing w:line="320" w:lineRule="exact"/>
        <w:ind w:firstLine="709"/>
      </w:pPr>
    </w:p>
    <w:p w:rsidR="00C0592F" w:rsidRDefault="00A66C7E" w:rsidP="0079191F">
      <w:pPr>
        <w:pStyle w:val="Bodytext60"/>
        <w:shd w:val="clear" w:color="auto" w:fill="auto"/>
        <w:spacing w:line="320" w:lineRule="exact"/>
        <w:ind w:firstLine="709"/>
      </w:pPr>
      <w:r>
        <w:t>МИНИСТР ОБОРОНЫ РОССИЙСКОЙ ФЕДЕРА</w:t>
      </w:r>
      <w:r w:rsidR="002F03D0">
        <w:t>ЦИИ</w:t>
      </w:r>
    </w:p>
    <w:p w:rsidR="0079191F" w:rsidRDefault="0079191F" w:rsidP="0079191F">
      <w:pPr>
        <w:pStyle w:val="Picturecaption0"/>
        <w:shd w:val="clear" w:color="auto" w:fill="auto"/>
        <w:spacing w:line="320" w:lineRule="exact"/>
        <w:ind w:firstLine="709"/>
      </w:pPr>
    </w:p>
    <w:p w:rsidR="002F03D0" w:rsidRDefault="00A66C7E" w:rsidP="0079191F">
      <w:pPr>
        <w:pStyle w:val="Picturecaption0"/>
        <w:shd w:val="clear" w:color="auto" w:fill="auto"/>
        <w:spacing w:line="320" w:lineRule="exact"/>
        <w:ind w:firstLine="709"/>
      </w:pPr>
      <w:r>
        <w:t>генерал армии</w:t>
      </w:r>
      <w:r w:rsidR="002F03D0">
        <w:t xml:space="preserve"> </w:t>
      </w:r>
      <w:proofErr w:type="spellStart"/>
      <w:r w:rsidR="002F03D0">
        <w:t>С.Шойгу</w:t>
      </w:r>
      <w:proofErr w:type="spellEnd"/>
    </w:p>
    <w:p w:rsidR="00C0592F" w:rsidRDefault="00C0592F">
      <w:pPr>
        <w:pStyle w:val="Bodytext20"/>
        <w:shd w:val="clear" w:color="auto" w:fill="auto"/>
        <w:spacing w:line="320" w:lineRule="exact"/>
        <w:jc w:val="left"/>
        <w:sectPr w:rsidR="00C0592F">
          <w:type w:val="continuous"/>
          <w:pgSz w:w="11909" w:h="16840"/>
          <w:pgMar w:top="1229" w:right="670" w:bottom="1430" w:left="1440" w:header="0" w:footer="3" w:gutter="0"/>
          <w:cols w:space="720"/>
          <w:noEndnote/>
          <w:docGrid w:linePitch="360"/>
        </w:sectPr>
      </w:pPr>
    </w:p>
    <w:p w:rsidR="00C0592F" w:rsidRDefault="00A66C7E" w:rsidP="002F03D0">
      <w:pPr>
        <w:pStyle w:val="Bodytext20"/>
        <w:shd w:val="clear" w:color="auto" w:fill="auto"/>
        <w:spacing w:line="374" w:lineRule="exact"/>
        <w:ind w:left="6096"/>
        <w:jc w:val="center"/>
      </w:pPr>
      <w:r>
        <w:lastRenderedPageBreak/>
        <w:t>Приложение</w:t>
      </w:r>
    </w:p>
    <w:p w:rsidR="002F03D0" w:rsidRDefault="00A66C7E" w:rsidP="002F03D0">
      <w:pPr>
        <w:pStyle w:val="Bodytext20"/>
        <w:shd w:val="clear" w:color="auto" w:fill="auto"/>
        <w:spacing w:line="374" w:lineRule="exact"/>
        <w:ind w:left="6096"/>
        <w:jc w:val="center"/>
      </w:pPr>
      <w:r>
        <w:t>к приказу Министра обороны Российской Федерации от «</w:t>
      </w:r>
      <w:r w:rsidR="002F03D0">
        <w:t>0</w:t>
      </w:r>
      <w:r>
        <w:rPr>
          <w:rStyle w:val="Bodytext2Italic"/>
        </w:rPr>
        <w:t>7</w:t>
      </w:r>
      <w:r>
        <w:t xml:space="preserve">» июля 2022 г. № </w:t>
      </w:r>
      <w:r w:rsidR="002F03D0">
        <w:t>383</w:t>
      </w:r>
      <w:bookmarkStart w:id="2" w:name="bookmark4"/>
    </w:p>
    <w:p w:rsidR="002F03D0" w:rsidRDefault="002F03D0" w:rsidP="002F03D0">
      <w:pPr>
        <w:pStyle w:val="Bodytext20"/>
        <w:shd w:val="clear" w:color="auto" w:fill="auto"/>
        <w:spacing w:line="374" w:lineRule="exact"/>
        <w:jc w:val="left"/>
      </w:pPr>
    </w:p>
    <w:p w:rsidR="00C0592F" w:rsidRDefault="00A66C7E" w:rsidP="00A66C7E">
      <w:pPr>
        <w:pStyle w:val="Bodytext20"/>
        <w:shd w:val="clear" w:color="auto" w:fill="auto"/>
        <w:spacing w:line="374" w:lineRule="exact"/>
        <w:jc w:val="center"/>
      </w:pPr>
      <w:r>
        <w:rPr>
          <w:rStyle w:val="Heading42Spacing8pt"/>
        </w:rPr>
        <w:t>ПЕРЕЧЕНЬ</w:t>
      </w:r>
      <w:bookmarkEnd w:id="2"/>
    </w:p>
    <w:p w:rsidR="00C0592F" w:rsidRDefault="00A66C7E" w:rsidP="00A66C7E">
      <w:pPr>
        <w:pStyle w:val="Bodytext60"/>
        <w:shd w:val="clear" w:color="auto" w:fill="auto"/>
        <w:jc w:val="center"/>
      </w:pPr>
      <w:r>
        <w:t>изменений, вносимых в Порядок назначения и осуществления единовременных выплат, установленных Указом Президента Российской Федерации от 5 марта 2022 г. № 98 «О дополнительных социальных гарантиях военнослужащим, лицам, проходящим службу в войсках национальной гвардии Российской Федерации, и членам их семей», в Вооруженных Силах Российской Федерации, определенного приказом Министра обороны Российской Федерации от 22 апреля 2022 г. № 236</w:t>
      </w:r>
    </w:p>
    <w:p w:rsidR="00C0592F" w:rsidRDefault="00A66C7E" w:rsidP="0079191F">
      <w:pPr>
        <w:pStyle w:val="Bodytext20"/>
        <w:numPr>
          <w:ilvl w:val="0"/>
          <w:numId w:val="1"/>
        </w:numPr>
        <w:shd w:val="clear" w:color="auto" w:fill="auto"/>
        <w:tabs>
          <w:tab w:val="left" w:pos="1067"/>
        </w:tabs>
        <w:spacing w:line="389" w:lineRule="exact"/>
        <w:ind w:firstLine="709"/>
      </w:pPr>
      <w:r>
        <w:t xml:space="preserve">В </w:t>
      </w:r>
      <w:hyperlink r:id="rId10" w:anchor="1" w:history="1">
        <w:r w:rsidRPr="0079191F">
          <w:rPr>
            <w:rStyle w:val="a3"/>
          </w:rPr>
          <w:t>пункте 1</w:t>
        </w:r>
      </w:hyperlink>
      <w:r>
        <w:t>:</w:t>
      </w:r>
    </w:p>
    <w:p w:rsidR="00C0592F" w:rsidRDefault="00A66C7E" w:rsidP="0079191F">
      <w:pPr>
        <w:pStyle w:val="Bodytext20"/>
        <w:shd w:val="clear" w:color="auto" w:fill="auto"/>
        <w:spacing w:line="389" w:lineRule="exact"/>
        <w:ind w:firstLine="709"/>
      </w:pPr>
      <w:r>
        <w:t>абзац второй изложить в следующей редакции:</w:t>
      </w:r>
    </w:p>
    <w:p w:rsidR="00C0592F" w:rsidRDefault="00A66C7E" w:rsidP="0079191F">
      <w:pPr>
        <w:pStyle w:val="Bodytext20"/>
        <w:shd w:val="clear" w:color="auto" w:fill="auto"/>
        <w:spacing w:line="389" w:lineRule="exact"/>
        <w:ind w:firstLine="709"/>
      </w:pPr>
      <w:r>
        <w:t>«Категории членов семей определяются в соответствии с ча</w:t>
      </w:r>
      <w:r>
        <w:softHyphen/>
        <w:t>стью 11 статьи 3 Федерального закона от 7 ноября 2011 г. № 306-ФЗ «О денежном довольствии военнослужащих и предоставлении им отдельных выплат» (Собрание законодательства Российской Феде</w:t>
      </w:r>
      <w:r>
        <w:softHyphen/>
        <w:t>рации, 2011, № 45, ст. 6336; 2020, № 31, ст. 5045), а при отсутствии у военнослужащих членов семей единовременная выплата осу</w:t>
      </w:r>
      <w:r>
        <w:softHyphen/>
        <w:t xml:space="preserve">ществляется их полнородным и </w:t>
      </w:r>
      <w:proofErr w:type="spellStart"/>
      <w:r>
        <w:t>неполнородным</w:t>
      </w:r>
      <w:proofErr w:type="spellEnd"/>
      <w:r>
        <w:t xml:space="preserve"> братьям и сестрам</w:t>
      </w:r>
      <w:r>
        <w:rPr>
          <w:vertAlign w:val="superscript"/>
        </w:rPr>
        <w:t xml:space="preserve">1 </w:t>
      </w:r>
      <w:r>
        <w:t>(далее - члены семей).»;</w:t>
      </w:r>
    </w:p>
    <w:p w:rsidR="00C0592F" w:rsidRDefault="00A66C7E" w:rsidP="0079191F">
      <w:pPr>
        <w:pStyle w:val="Bodytext20"/>
        <w:shd w:val="clear" w:color="auto" w:fill="auto"/>
        <w:spacing w:line="389" w:lineRule="exact"/>
        <w:ind w:firstLine="709"/>
      </w:pPr>
      <w:r>
        <w:t xml:space="preserve">сноску </w:t>
      </w:r>
      <w:r w:rsidRPr="0079191F">
        <w:rPr>
          <w:vertAlign w:val="superscript"/>
        </w:rPr>
        <w:t>«1»</w:t>
      </w:r>
      <w:r>
        <w:t xml:space="preserve"> изложить в следующей редакции:</w:t>
      </w:r>
    </w:p>
    <w:p w:rsidR="00C0592F" w:rsidRDefault="00A66C7E" w:rsidP="0079191F">
      <w:pPr>
        <w:pStyle w:val="Bodytext20"/>
        <w:shd w:val="clear" w:color="auto" w:fill="auto"/>
        <w:spacing w:line="389" w:lineRule="exact"/>
        <w:ind w:firstLine="709"/>
      </w:pPr>
      <w:r w:rsidRPr="00A66C7E">
        <w:t>«</w:t>
      </w:r>
      <w:r>
        <w:rPr>
          <w:vertAlign w:val="superscript"/>
        </w:rPr>
        <w:t>1</w:t>
      </w:r>
      <w:r>
        <w:t>Подпункт «а» пункта 1 Указа Президента Российской Феде</w:t>
      </w:r>
      <w:r>
        <w:softHyphen/>
        <w:t>рации от 5 марта 2022 г. № 98 «О дополнительных социальных га</w:t>
      </w:r>
      <w:r>
        <w:softHyphen/>
        <w:t>рантиях военнослужащим, лицам, проходящим службу в войсках национальной гвардии Российской Федерации, и членам их семей» (Собрание законодательства Российской Федерации, 2022, № 10, ст. 1475, №24, ст. 4031)».</w:t>
      </w:r>
    </w:p>
    <w:p w:rsidR="00C0592F" w:rsidRDefault="00A66C7E" w:rsidP="0079191F">
      <w:pPr>
        <w:pStyle w:val="Bodytext20"/>
        <w:numPr>
          <w:ilvl w:val="0"/>
          <w:numId w:val="1"/>
        </w:numPr>
        <w:shd w:val="clear" w:color="auto" w:fill="auto"/>
        <w:tabs>
          <w:tab w:val="left" w:pos="1051"/>
        </w:tabs>
        <w:spacing w:line="389" w:lineRule="exact"/>
        <w:ind w:firstLine="709"/>
      </w:pPr>
      <w:r>
        <w:t xml:space="preserve">В </w:t>
      </w:r>
      <w:hyperlink r:id="rId11" w:anchor="3.1.4" w:history="1">
        <w:r w:rsidRPr="0079191F">
          <w:rPr>
            <w:rStyle w:val="a3"/>
          </w:rPr>
          <w:t>абзаце третьем подпункта 1 пункта 4</w:t>
        </w:r>
      </w:hyperlink>
      <w:r>
        <w:t xml:space="preserve"> знак сноски </w:t>
      </w:r>
      <w:r w:rsidRPr="0079191F">
        <w:rPr>
          <w:rStyle w:val="Bodytext2Italic"/>
          <w:i w:val="0"/>
          <w:vertAlign w:val="superscript"/>
        </w:rPr>
        <w:t>«2»</w:t>
      </w:r>
      <w:r>
        <w:t xml:space="preserve"> и сноску «2» исключить.</w:t>
      </w:r>
    </w:p>
    <w:p w:rsidR="00DE3590" w:rsidRDefault="00DE3590" w:rsidP="00DE3590">
      <w:pPr>
        <w:pStyle w:val="Bodytext20"/>
        <w:shd w:val="clear" w:color="auto" w:fill="auto"/>
        <w:tabs>
          <w:tab w:val="left" w:pos="1051"/>
        </w:tabs>
        <w:spacing w:line="389" w:lineRule="exact"/>
        <w:ind w:firstLine="709"/>
      </w:pPr>
      <w:r>
        <w:t>Как определить, положена ли единовременная выплата в размере 3 млн. руб. в связи с пол</w:t>
      </w:r>
      <w:bookmarkStart w:id="3" w:name="_GoBack"/>
      <w:bookmarkEnd w:id="3"/>
      <w:r>
        <w:t xml:space="preserve">учением ранения (контузии, травмы, увечья) в ходе проведения специальной военной операции (при выполнении </w:t>
      </w:r>
      <w:r>
        <w:lastRenderedPageBreak/>
        <w:t xml:space="preserve">специальных задач) в Украине и (или) Сирии </w:t>
      </w:r>
      <w:hyperlink r:id="rId12" w:tgtFrame="_blank" w:history="1">
        <w:r>
          <w:rPr>
            <w:rStyle w:val="a3"/>
          </w:rPr>
          <w:t>смотрите здесь=&gt;&gt;&gt;</w:t>
        </w:r>
      </w:hyperlink>
    </w:p>
    <w:sectPr w:rsidR="00DE3590">
      <w:pgSz w:w="11909" w:h="16840"/>
      <w:pgMar w:top="1257" w:right="699" w:bottom="1257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A32" w:rsidRDefault="00A66C7E">
      <w:r>
        <w:separator/>
      </w:r>
    </w:p>
  </w:endnote>
  <w:endnote w:type="continuationSeparator" w:id="0">
    <w:p w:rsidR="00FE5A32" w:rsidRDefault="00A6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2F" w:rsidRDefault="00C0592F"/>
  </w:footnote>
  <w:footnote w:type="continuationSeparator" w:id="0">
    <w:p w:rsidR="00C0592F" w:rsidRDefault="00C059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92F" w:rsidRDefault="00DE359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2.6pt;margin-top:32.4pt;width:5.3pt;height:9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0592F" w:rsidRDefault="00A66C7E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fldChar w:fldCharType="begin"/>
                </w:r>
                <w:r>
                  <w:rPr>
                    <w:rStyle w:val="Headerorfooter1"/>
                    <w:b/>
                    <w:bCs/>
                  </w:rPr>
                  <w:instrText xml:space="preserve"> PAGE \* MERGEFORMAT </w:instrText>
                </w:r>
                <w:r>
                  <w:rPr>
                    <w:rStyle w:val="Headerorfooter1"/>
                    <w:b/>
                    <w:bCs/>
                  </w:rPr>
                  <w:fldChar w:fldCharType="separate"/>
                </w:r>
                <w:r w:rsidR="00DE3590">
                  <w:rPr>
                    <w:rStyle w:val="Headerorfooter1"/>
                    <w:b/>
                    <w:bCs/>
                    <w:noProof/>
                  </w:rPr>
                  <w:t>3</w:t>
                </w:r>
                <w:r>
                  <w:rPr>
                    <w:rStyle w:val="Headerorfooter1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13BE5"/>
    <w:multiLevelType w:val="multilevel"/>
    <w:tmpl w:val="0194F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0592F"/>
    <w:rsid w:val="002F03D0"/>
    <w:rsid w:val="0079191F"/>
    <w:rsid w:val="00A66C7E"/>
    <w:rsid w:val="00C0592F"/>
    <w:rsid w:val="00DE3590"/>
    <w:rsid w:val="00F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447684C-2A7B-4556-A339-41A288A5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Arial Narrow" w:eastAsia="Arial Narrow" w:hAnsi="Arial Narrow" w:cs="Arial Narrow"/>
      <w:b/>
      <w:bCs/>
      <w:i/>
      <w:iCs/>
      <w:smallCaps w:val="0"/>
      <w:strike w:val="0"/>
      <w:spacing w:val="-10"/>
      <w:sz w:val="50"/>
      <w:szCs w:val="50"/>
      <w:u w:val="none"/>
      <w:lang w:val="en-US" w:eastAsia="en-US" w:bidi="en-US"/>
    </w:rPr>
  </w:style>
  <w:style w:type="character" w:customStyle="1" w:styleId="Heading21">
    <w:name w:val="Heading #2"/>
    <w:basedOn w:val="Heading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50"/>
      <w:szCs w:val="50"/>
      <w:u w:val="single"/>
      <w:lang w:val="en-US" w:eastAsia="en-US" w:bidi="en-US"/>
    </w:rPr>
  </w:style>
  <w:style w:type="character" w:customStyle="1" w:styleId="Heading1">
    <w:name w:val="Heading #1_"/>
    <w:basedOn w:val="a0"/>
    <w:link w:val="Heading1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70"/>
      <w:sz w:val="72"/>
      <w:szCs w:val="72"/>
      <w:u w:val="none"/>
    </w:rPr>
  </w:style>
  <w:style w:type="character" w:customStyle="1" w:styleId="Bodytext3">
    <w:name w:val="Body text (3)_"/>
    <w:basedOn w:val="a0"/>
    <w:link w:val="Body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SmallCaps">
    <w:name w:val="Body text (3) + Small Caps"/>
    <w:basedOn w:val="Bodytext3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4">
    <w:name w:val="Body text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a0"/>
    <w:link w:val="Heading3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70"/>
      <w:sz w:val="42"/>
      <w:szCs w:val="42"/>
      <w:u w:val="none"/>
      <w:lang w:val="en-US" w:eastAsia="en-US" w:bidi="en-US"/>
    </w:rPr>
  </w:style>
  <w:style w:type="character" w:customStyle="1" w:styleId="Heading314ptBoldNotItalicSpacing2pt">
    <w:name w:val="Heading #3 + 14 pt;Bold;Not Italic;Spacing 2 pt"/>
    <w:basedOn w:val="Heading3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6"/>
      <w:sz w:val="32"/>
      <w:szCs w:val="32"/>
      <w:u w:val="none"/>
    </w:rPr>
  </w:style>
  <w:style w:type="character" w:customStyle="1" w:styleId="Bodytext514ptBoldItalicSpacing-1ptScale100">
    <w:name w:val="Body text (5) + 14 pt;Bold;Italic;Spacing -1 pt;Scale 100%"/>
    <w:basedOn w:val="Body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0">
    <w:name w:val="Body text (4)_"/>
    <w:basedOn w:val="a0"/>
    <w:link w:val="Bodytext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BookmanOldStyle16ptItalic">
    <w:name w:val="Body text (4) + Bookman Old Style;16 pt;Italic"/>
    <w:basedOn w:val="Bodytext4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Bodytext42">
    <w:name w:val="Body text (4)"/>
    <w:basedOn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BoldSpacing3pt">
    <w:name w:val="Body text (2) + Bold;Spacing 3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42">
    <w:name w:val="Heading #4 (2)_"/>
    <w:basedOn w:val="a0"/>
    <w:link w:val="Heading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42Spacing8pt">
    <w:name w:val="Heading #4 (2) + Spacing 8 pt"/>
    <w:basedOn w:val="Heading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b/>
      <w:bCs/>
      <w:i/>
      <w:iCs/>
      <w:spacing w:val="-10"/>
      <w:sz w:val="50"/>
      <w:szCs w:val="50"/>
      <w:lang w:val="en-US" w:eastAsia="en-US" w:bidi="en-US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Courier New" w:eastAsia="Courier New" w:hAnsi="Courier New" w:cs="Courier New"/>
      <w:b/>
      <w:bCs/>
      <w:spacing w:val="170"/>
      <w:sz w:val="72"/>
      <w:szCs w:val="7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Bodytext41">
    <w:name w:val="Body text (4)"/>
    <w:basedOn w:val="a"/>
    <w:link w:val="Bodytext40"/>
    <w:pPr>
      <w:shd w:val="clear" w:color="auto" w:fill="FFFFFF"/>
      <w:spacing w:line="403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line="403" w:lineRule="exact"/>
      <w:jc w:val="right"/>
      <w:outlineLvl w:val="2"/>
    </w:pPr>
    <w:rPr>
      <w:rFonts w:ascii="Arial Narrow" w:eastAsia="Arial Narrow" w:hAnsi="Arial Narrow" w:cs="Arial Narrow"/>
      <w:i/>
      <w:iCs/>
      <w:spacing w:val="-70"/>
      <w:sz w:val="42"/>
      <w:szCs w:val="42"/>
      <w:lang w:val="en-US" w:eastAsia="en-US" w:bidi="en-US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6"/>
      <w:sz w:val="32"/>
      <w:szCs w:val="32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line="0" w:lineRule="atLeast"/>
      <w:ind w:firstLine="720"/>
      <w:jc w:val="both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403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Heading420">
    <w:name w:val="Heading #4 (2)"/>
    <w:basedOn w:val="a"/>
    <w:link w:val="Heading42"/>
    <w:pPr>
      <w:shd w:val="clear" w:color="auto" w:fill="FFFFFF"/>
      <w:spacing w:line="370" w:lineRule="exact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ensud-mo.ru/doc/kremlin/ukase/98-2022/amen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voensud-mo.ru/node/1100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ensud-mo.ru/doc/mil/order/236-2022/amend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oensud-mo.ru/doc/mil/order/236-2022/amen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ensud-mo.ru/doc/mil/order/236-2022/amen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Evgeniy</cp:lastModifiedBy>
  <cp:revision>4</cp:revision>
  <dcterms:created xsi:type="dcterms:W3CDTF">2022-08-05T11:11:00Z</dcterms:created>
  <dcterms:modified xsi:type="dcterms:W3CDTF">2022-08-06T10:32:00Z</dcterms:modified>
</cp:coreProperties>
</file>