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C48" w:rsidRPr="00C63C48" w:rsidRDefault="00C63C48" w:rsidP="00103FCB">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63C48">
        <w:rPr>
          <w:rFonts w:ascii="Times New Roman" w:eastAsia="Times New Roman" w:hAnsi="Times New Roman" w:cs="Times New Roman"/>
          <w:b/>
          <w:sz w:val="24"/>
          <w:szCs w:val="24"/>
          <w:lang w:eastAsia="ru-RU"/>
        </w:rPr>
        <w:t>Приказ Министра обороны РФ от 10 ноября 1998 г. N 492</w:t>
      </w:r>
      <w:r w:rsidRPr="00C63C48">
        <w:rPr>
          <w:rFonts w:ascii="Times New Roman" w:eastAsia="Times New Roman" w:hAnsi="Times New Roman" w:cs="Times New Roman"/>
          <w:b/>
          <w:sz w:val="24"/>
          <w:szCs w:val="24"/>
          <w:lang w:eastAsia="ru-RU"/>
        </w:rPr>
        <w:br/>
        <w:t>"Об утверждении Перечня мероприятий, которые проводятся при необходимости без ограничения общей продолжительности еженедельного служебного времени военнослужащих"</w:t>
      </w:r>
    </w:p>
    <w:p w:rsidR="00C63C48" w:rsidRPr="00C63C48" w:rsidRDefault="00C63C48" w:rsidP="00103FC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 xml:space="preserve">Во исполнение </w:t>
      </w:r>
      <w:hyperlink r:id="rId4" w:anchor="3.11" w:history="1">
        <w:r w:rsidRPr="00C63C48">
          <w:rPr>
            <w:rFonts w:ascii="Times New Roman" w:eastAsia="Times New Roman" w:hAnsi="Times New Roman" w:cs="Times New Roman"/>
            <w:color w:val="0000FF"/>
            <w:sz w:val="24"/>
            <w:szCs w:val="24"/>
            <w:u w:val="single"/>
            <w:lang w:eastAsia="ru-RU"/>
          </w:rPr>
          <w:t>Федерального закона</w:t>
        </w:r>
      </w:hyperlink>
      <w:r w:rsidRPr="00C63C48">
        <w:rPr>
          <w:rFonts w:ascii="Times New Roman" w:eastAsia="Times New Roman" w:hAnsi="Times New Roman" w:cs="Times New Roman"/>
          <w:sz w:val="24"/>
          <w:szCs w:val="24"/>
          <w:lang w:eastAsia="ru-RU"/>
        </w:rPr>
        <w:t xml:space="preserve"> "О статусе военнослужащих" (Собрание законодательства Российской Федерации, 1998, N 22, ст. 2331; 2000, N 1 (ч. II), ст. 12; N 26, ст. 2729; N 33, ст. 3348; 2001, N 31, ст. 3173; 2002, N 1 (ч. I), ст. 2; N 19, ст. 1794; N 21, ст. 1919; N 26, ст. 2521; N 48, ст. 4740; 2003, N 46 (ч. I), ст. 4437; 2004, N 18, ст. 1687; N 30, ст. 3089; N 35, ст. 3607; 2005, N 17, ст. 1483; 2006, N 1, ст. 1, 2; N 6, ст. 637; N 19, ст. 2062, 2067; N 29, ст. 3122; N 31 (ч. I), ст. 3452; N 43, ст. 4415; N 50, ст. 5281; 2007, N 1 (ч. I), ст. 41; N 2, ст. 360; N 10, ст. 1151; N 13, ст. 1463; N 26, ст. 3086, 3087; N 31, ст. 4011; N 45, ст. 5431; N 49, ст. 6072; N 50, ст. 2799; 2008, N 24, ст. 6237; N 29 (ч. I), ст. 3411; N 30, ст. 3616; N 44, ст. 4983; N 45, ст. 5149; N 49, ст. 5723; N 52 (ч. I), ст. 6235; 2009, N 7, ст. 769; N 11, ст. 1263; N 30, ст. 3739; N 52 (ч. I), ст. 6415; 2010, N 30, ст. 3990; N 50, ст. 6600; 2011, N 1, ст. 16, 30; N 17, ст. 2315; N 46, ст. 6407; N 47, ст. 6608; N 51, ст. 7448; 2012, N 25, ст. 3270; N 26, ст. 3443; N 31, ст. 4326; N 53 (ч. I), ст. 7613; 2013, N 27, ст. 3462, 3477; N 43, ст. 5447; N 44, ст. 5636, 5637; N 48, ст. 6165; N 52 (ч. I), ст. 6970; 2014, N 6, ст. 558; N 23, ст. 2930; N 45, ст. 6152; N 48, ст. 6641; 2015, N 17 (ч. IV), ст. 2472; N 29 (ч. I), ст. 4356; N 51 (ч. III), ст. 7241; 2016, N 7, ст. 908; N 27 (ч. I), ст. 4160, 4192) приказываю:</w:t>
      </w:r>
    </w:p>
    <w:p w:rsidR="00C63C48" w:rsidRPr="00C63C48" w:rsidRDefault="00C63C48" w:rsidP="00103FC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bookmarkStart w:id="0" w:name="_GoBack"/>
      <w:r w:rsidRPr="00C63C48">
        <w:rPr>
          <w:rFonts w:ascii="Times New Roman" w:eastAsia="Times New Roman" w:hAnsi="Times New Roman" w:cs="Times New Roman"/>
          <w:sz w:val="24"/>
          <w:szCs w:val="24"/>
          <w:lang w:eastAsia="ru-RU"/>
        </w:rPr>
        <w:t>1. Утвердить прилагаемый Перечень мероприятий, которые проводятся при необходимости без ограничения общей продолжительности еженедельного служебного времени военнослужащих (далее именуется - Перечень).</w:t>
      </w:r>
    </w:p>
    <w:p w:rsidR="00C63C48" w:rsidRPr="00C63C48" w:rsidRDefault="00C63C48" w:rsidP="00103FC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2. 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Северного флота, родами войск Вооруженных Сил Российской Федерации, руководителям центральных органов военного управления, командующим объединениями, командирам соединений и воинских частей, руководителям (начальникам) организаций Вооруженных Сил Российской Федерации, военным комиссарам:</w:t>
      </w:r>
    </w:p>
    <w:p w:rsidR="00C63C48" w:rsidRPr="00C63C48" w:rsidRDefault="00C63C48" w:rsidP="00103FC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организовать изучение и руководствоваться Перечнем в повседневной деятельности органов военного управления и войск (сил);</w:t>
      </w:r>
    </w:p>
    <w:p w:rsidR="00C63C48" w:rsidRPr="00C63C48" w:rsidRDefault="00C63C48" w:rsidP="00103FC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обеспечить контроль и исключить привлечение военнослужащих, проходящих военную службу по контракту, к исполнению обязанностей военной службы без ограничения общей продолжительности еженедельного служебного времени при проведении мероприятий, не предусмотренных Перечнем;</w:t>
      </w:r>
    </w:p>
    <w:p w:rsidR="00C63C48" w:rsidRPr="00C63C48" w:rsidRDefault="00C63C48" w:rsidP="00103FC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осуществлять привлечение военнослужащих к исполнению обязанностей военной службы без ограничения общей продолжительности еженедельного служебного времени на основании приказов соответствующих должностных лиц с обязательным указанием в них необходимости проведения мероприятий без ограничения общей продолжительности еженедельного служебного времени.</w:t>
      </w:r>
    </w:p>
    <w:p w:rsidR="00C63C48" w:rsidRDefault="00C63C48" w:rsidP="00103FCB">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 xml:space="preserve">3. Признать утратившим силу приказ Министра обороны Российской Федерации 1994 года N 64 (зарегистрирован в Министерстве юстиции Российской Федерации 19 марта 1997 г. за N 1275). </w:t>
      </w:r>
    </w:p>
    <w:p w:rsidR="00C63C48" w:rsidRPr="00C63C48" w:rsidRDefault="00C63C48" w:rsidP="00103FCB">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Министр обороны Российской Федерации</w:t>
      </w:r>
      <w:r w:rsidRPr="00C63C48">
        <w:rPr>
          <w:rFonts w:ascii="Times New Roman" w:eastAsia="Times New Roman" w:hAnsi="Times New Roman" w:cs="Times New Roman"/>
          <w:sz w:val="24"/>
          <w:szCs w:val="24"/>
          <w:lang w:eastAsia="ru-RU"/>
        </w:rPr>
        <w:br/>
        <w:t xml:space="preserve">Маршал </w:t>
      </w:r>
      <w:bookmarkEnd w:id="0"/>
      <w:r w:rsidRPr="00C63C48">
        <w:rPr>
          <w:rFonts w:ascii="Times New Roman" w:eastAsia="Times New Roman" w:hAnsi="Times New Roman" w:cs="Times New Roman"/>
          <w:sz w:val="24"/>
          <w:szCs w:val="24"/>
          <w:lang w:eastAsia="ru-RU"/>
        </w:rPr>
        <w:t>Российской Федерации</w:t>
      </w:r>
      <w:r w:rsidRPr="00C63C48">
        <w:rPr>
          <w:rFonts w:ascii="Times New Roman" w:eastAsia="Times New Roman" w:hAnsi="Times New Roman" w:cs="Times New Roman"/>
          <w:sz w:val="24"/>
          <w:szCs w:val="24"/>
          <w:lang w:eastAsia="ru-RU"/>
        </w:rPr>
        <w:t xml:space="preserve">                                                                               </w:t>
      </w:r>
      <w:r w:rsidRPr="00C63C48">
        <w:rPr>
          <w:rFonts w:ascii="Times New Roman" w:eastAsia="Times New Roman" w:hAnsi="Times New Roman" w:cs="Times New Roman"/>
          <w:sz w:val="24"/>
          <w:szCs w:val="24"/>
          <w:lang w:eastAsia="ru-RU"/>
        </w:rPr>
        <w:t>И. Сергеев</w:t>
      </w:r>
    </w:p>
    <w:p w:rsidR="00C63C48" w:rsidRPr="00C63C48" w:rsidRDefault="00C63C48" w:rsidP="00C63C48">
      <w:pPr>
        <w:spacing w:before="100" w:beforeAutospacing="1" w:after="100" w:afterAutospacing="1" w:line="240" w:lineRule="auto"/>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lastRenderedPageBreak/>
        <w:t> </w:t>
      </w:r>
    </w:p>
    <w:p w:rsidR="00C63C48" w:rsidRPr="00C63C48" w:rsidRDefault="00C63C48" w:rsidP="00C63C48">
      <w:pPr>
        <w:spacing w:before="100" w:beforeAutospacing="1" w:after="100" w:afterAutospacing="1" w:line="240" w:lineRule="auto"/>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Зарегистрировано в Минюсте РФ 18 января 1999 г.</w:t>
      </w:r>
    </w:p>
    <w:p w:rsidR="00C63C48" w:rsidRPr="00C63C48" w:rsidRDefault="00C63C48" w:rsidP="00C63C48">
      <w:pPr>
        <w:spacing w:before="100" w:beforeAutospacing="1" w:after="100" w:afterAutospacing="1" w:line="240" w:lineRule="auto"/>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Регистрационный N 1683</w:t>
      </w:r>
    </w:p>
    <w:p w:rsidR="00C63C48" w:rsidRPr="00C63C48" w:rsidRDefault="00C63C48" w:rsidP="00C63C4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Приложение</w:t>
      </w:r>
      <w:r w:rsidRPr="00C63C48">
        <w:rPr>
          <w:rFonts w:ascii="Times New Roman" w:eastAsia="Times New Roman" w:hAnsi="Times New Roman" w:cs="Times New Roman"/>
          <w:sz w:val="24"/>
          <w:szCs w:val="24"/>
          <w:lang w:eastAsia="ru-RU"/>
        </w:rPr>
        <w:br/>
        <w:t>к приказу Министра обороны РФ</w:t>
      </w:r>
      <w:r w:rsidRPr="00C63C48">
        <w:rPr>
          <w:rFonts w:ascii="Times New Roman" w:eastAsia="Times New Roman" w:hAnsi="Times New Roman" w:cs="Times New Roman"/>
          <w:sz w:val="24"/>
          <w:szCs w:val="24"/>
          <w:lang w:eastAsia="ru-RU"/>
        </w:rPr>
        <w:br/>
        <w:t>от 10 ноября 1998 г. N 492</w:t>
      </w:r>
    </w:p>
    <w:p w:rsidR="00C63C48" w:rsidRPr="00C63C48" w:rsidRDefault="00C63C48" w:rsidP="00C63C48">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C63C48">
        <w:rPr>
          <w:rFonts w:ascii="Times New Roman" w:eastAsia="Times New Roman" w:hAnsi="Times New Roman" w:cs="Times New Roman"/>
          <w:b/>
          <w:sz w:val="24"/>
          <w:szCs w:val="24"/>
          <w:lang w:eastAsia="ru-RU"/>
        </w:rPr>
        <w:t>Перечень</w:t>
      </w:r>
      <w:r w:rsidRPr="00C63C48">
        <w:rPr>
          <w:rFonts w:ascii="Times New Roman" w:eastAsia="Times New Roman" w:hAnsi="Times New Roman" w:cs="Times New Roman"/>
          <w:b/>
          <w:sz w:val="24"/>
          <w:szCs w:val="24"/>
          <w:lang w:eastAsia="ru-RU"/>
        </w:rPr>
        <w:br/>
        <w:t>мероприятий, которые проводятся при необходимости без ограничения общей продолжительности еженедельного служебного времени военнослужащих</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1. Мероприятия, связанные с введением высших степеней боевой готовности или с объявлением мобилизации, в том числе с учебными целями.</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2. Боевое дежурство (боевая служба).</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3. Мероприятия оперативной и боевой подготовки органов военного управления и войск (сил):</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оперативные учения;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оперативно-тактические учения;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тактические учения с боевой стрельбой;</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командно-штабные и штабные учения;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командно-штабные тренировки;</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тактико-специальные учения;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опытные и исследовательские учения;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мобилизационные и специальные учения;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летно-тактические учения;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военные игры;</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маневры войск (сил);</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оперативно-полевые поездки;</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выходы в море кораблей (судов) и подводных лодок, вылеты авиации по плану боевой подготовки, выполнения задач обеспечения сил флота, межбазовых переходов и в чрезвычайных обстоятельствах.</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4. Проверки состояния боевой и мобилизационной готовности, организации боевой работы, выполнения специальных задач, боевой учебы:</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плановые;</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внезапные;</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итоговые (контрольные).</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5. Инспектирование войск (сил).</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6. Проведение государственных, заводских и ходовых испытаний вновь разработанных или модернизированных образцов вооружения и военной техники.</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7. Утратил силу.</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8. Утратил силу.</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9. Утратил силу.</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10. Выполнение мероприятий в зонах чрезвычайного положения. Участие войск в обеспечении режима чрезвычайного положения.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11. Выполнение мероприятий по ликвидации аварий, катастроф и стихийных бедствий, проведение карантинных мероприятий.</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12. Утратил силу.</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13. Погрузка (выгрузка) оружия и боеприпасов на носители, производство которой не может быть остановлено без завершения технологических процессов.</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lastRenderedPageBreak/>
        <w:t>14. Участие в деятельности по поддержанию или восстановлению международного мира и безопасности.</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15. Выполнение боевых и (или) специальных задач, определенных законодательными и (или) иными нормативными правовыми актами Российской Федерации.</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Порядок дополнен пунктом 16 с 11 октября 2021 г. - Приказ Министра обороны РФ от 26 августа 2021 г. N 506</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16. Выполнение полетов воздушных судов, а также их обеспечение в выходные и нерабочие праздничные дни, первый день после выходных и нерабочих праздничных дней:</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для возвращения на аэродромы базирования после выполнения задания;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на основании боевого приказа (распоряжения);</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для перевозки больных военнослужащих и лиц гражданского персонала Вооруженных Сил Российской Федерации;</w:t>
      </w:r>
    </w:p>
    <w:p w:rsidR="00C63C48" w:rsidRP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по планам, утвержденным Министром обороны Российской Федерации или начальником Генерального штаба Вооруженных Сил Российской Федерации - первым заместителем Министра обороны Российской Федерации;</w:t>
      </w:r>
    </w:p>
    <w:p w:rsid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 xml:space="preserve">для доставки членов комиссии по расследованию авиационного происшествия или авиационного инцидента к месту проведения расследования авиационного происшествия или авиационного инцидента с государственными воздушными судами. </w:t>
      </w:r>
    </w:p>
    <w:p w:rsidR="00C63C48" w:rsidRDefault="00C63C48" w:rsidP="00C63C48">
      <w:pPr>
        <w:spacing w:after="0" w:line="240" w:lineRule="auto"/>
        <w:ind w:firstLine="709"/>
        <w:jc w:val="both"/>
        <w:rPr>
          <w:rFonts w:ascii="Times New Roman" w:eastAsia="Times New Roman" w:hAnsi="Times New Roman" w:cs="Times New Roman"/>
          <w:sz w:val="24"/>
          <w:szCs w:val="24"/>
          <w:lang w:eastAsia="ru-RU"/>
        </w:rPr>
      </w:pPr>
    </w:p>
    <w:p w:rsidR="00C63C48" w:rsidRDefault="00C63C48" w:rsidP="00C63C48">
      <w:pPr>
        <w:spacing w:after="0" w:line="240" w:lineRule="auto"/>
        <w:rPr>
          <w:rFonts w:ascii="Times New Roman" w:eastAsia="Times New Roman" w:hAnsi="Times New Roman" w:cs="Times New Roman"/>
          <w:sz w:val="24"/>
          <w:szCs w:val="24"/>
          <w:lang w:eastAsia="ru-RU"/>
        </w:rPr>
      </w:pPr>
    </w:p>
    <w:p w:rsidR="00C63C48" w:rsidRDefault="00C63C48" w:rsidP="00C63C48">
      <w:pPr>
        <w:spacing w:after="0" w:line="240" w:lineRule="auto"/>
        <w:rPr>
          <w:rFonts w:ascii="Times New Roman" w:eastAsia="Times New Roman" w:hAnsi="Times New Roman" w:cs="Times New Roman"/>
          <w:sz w:val="24"/>
          <w:szCs w:val="24"/>
          <w:lang w:eastAsia="ru-RU"/>
        </w:rPr>
      </w:pPr>
    </w:p>
    <w:p w:rsidR="00C63C48" w:rsidRPr="00C63C48" w:rsidRDefault="00C63C48" w:rsidP="00C63C48">
      <w:pPr>
        <w:spacing w:after="0" w:line="240" w:lineRule="auto"/>
        <w:rPr>
          <w:rFonts w:ascii="Times New Roman" w:eastAsia="Times New Roman" w:hAnsi="Times New Roman" w:cs="Times New Roman"/>
          <w:sz w:val="24"/>
          <w:szCs w:val="24"/>
          <w:lang w:eastAsia="ru-RU"/>
        </w:rPr>
      </w:pPr>
      <w:r w:rsidRPr="00C63C48">
        <w:rPr>
          <w:rFonts w:ascii="Times New Roman" w:eastAsia="Times New Roman" w:hAnsi="Times New Roman" w:cs="Times New Roman"/>
          <w:sz w:val="24"/>
          <w:szCs w:val="24"/>
          <w:lang w:eastAsia="ru-RU"/>
        </w:rPr>
        <w:t>Начальник Генерального штаба</w:t>
      </w:r>
      <w:r w:rsidRPr="00C63C48">
        <w:rPr>
          <w:rFonts w:ascii="Times New Roman" w:eastAsia="Times New Roman" w:hAnsi="Times New Roman" w:cs="Times New Roman"/>
          <w:sz w:val="24"/>
          <w:szCs w:val="24"/>
          <w:lang w:eastAsia="ru-RU"/>
        </w:rPr>
        <w:br/>
        <w:t>Вооруженных Сил Российской Федерации</w:t>
      </w:r>
      <w:r w:rsidRPr="00C63C48">
        <w:rPr>
          <w:rFonts w:ascii="Times New Roman" w:eastAsia="Times New Roman" w:hAnsi="Times New Roman" w:cs="Times New Roman"/>
          <w:sz w:val="24"/>
          <w:szCs w:val="24"/>
          <w:lang w:eastAsia="ru-RU"/>
        </w:rPr>
        <w:br/>
        <w:t>генерал армии</w:t>
      </w:r>
      <w:r w:rsidRPr="00C63C48">
        <w:rPr>
          <w:rFonts w:ascii="Times New Roman" w:eastAsia="Times New Roman" w:hAnsi="Times New Roman" w:cs="Times New Roman"/>
          <w:sz w:val="24"/>
          <w:szCs w:val="24"/>
          <w:lang w:eastAsia="ru-RU"/>
        </w:rPr>
        <w:t xml:space="preserve">                                                                                                              </w:t>
      </w:r>
      <w:r w:rsidRPr="00C63C48">
        <w:rPr>
          <w:rFonts w:ascii="Times New Roman" w:eastAsia="Times New Roman" w:hAnsi="Times New Roman" w:cs="Times New Roman"/>
          <w:sz w:val="24"/>
          <w:szCs w:val="24"/>
          <w:lang w:eastAsia="ru-RU"/>
        </w:rPr>
        <w:t>А. Квашнин</w:t>
      </w:r>
    </w:p>
    <w:p w:rsidR="00192285" w:rsidRDefault="00192285"/>
    <w:sectPr w:rsidR="001922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48"/>
    <w:rsid w:val="00103FCB"/>
    <w:rsid w:val="00192285"/>
    <w:rsid w:val="00C63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926"/>
  <w15:chartTrackingRefBased/>
  <w15:docId w15:val="{DBEFB386-978C-4342-A0F4-A739917C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06209">
      <w:bodyDiv w:val="1"/>
      <w:marLeft w:val="0"/>
      <w:marRight w:val="0"/>
      <w:marTop w:val="0"/>
      <w:marBottom w:val="0"/>
      <w:divBdr>
        <w:top w:val="none" w:sz="0" w:space="0" w:color="auto"/>
        <w:left w:val="none" w:sz="0" w:space="0" w:color="auto"/>
        <w:bottom w:val="none" w:sz="0" w:space="0" w:color="auto"/>
        <w:right w:val="none" w:sz="0" w:space="0" w:color="auto"/>
      </w:divBdr>
      <w:divsChild>
        <w:div w:id="751967488">
          <w:marLeft w:val="0"/>
          <w:marRight w:val="0"/>
          <w:marTop w:val="0"/>
          <w:marBottom w:val="0"/>
          <w:divBdr>
            <w:top w:val="none" w:sz="0" w:space="0" w:color="auto"/>
            <w:left w:val="none" w:sz="0" w:space="0" w:color="auto"/>
            <w:bottom w:val="none" w:sz="0" w:space="0" w:color="auto"/>
            <w:right w:val="none" w:sz="0" w:space="0" w:color="auto"/>
          </w:divBdr>
        </w:div>
        <w:div w:id="1169638911">
          <w:marLeft w:val="0"/>
          <w:marRight w:val="0"/>
          <w:marTop w:val="0"/>
          <w:marBottom w:val="0"/>
          <w:divBdr>
            <w:top w:val="none" w:sz="0" w:space="0" w:color="auto"/>
            <w:left w:val="none" w:sz="0" w:space="0" w:color="auto"/>
            <w:bottom w:val="none" w:sz="0" w:space="0" w:color="auto"/>
            <w:right w:val="none" w:sz="0" w:space="0" w:color="auto"/>
          </w:divBdr>
          <w:divsChild>
            <w:div w:id="415519108">
              <w:marLeft w:val="0"/>
              <w:marRight w:val="0"/>
              <w:marTop w:val="0"/>
              <w:marBottom w:val="0"/>
              <w:divBdr>
                <w:top w:val="none" w:sz="0" w:space="0" w:color="auto"/>
                <w:left w:val="none" w:sz="0" w:space="0" w:color="auto"/>
                <w:bottom w:val="none" w:sz="0" w:space="0" w:color="auto"/>
                <w:right w:val="none" w:sz="0" w:space="0" w:color="auto"/>
              </w:divBdr>
            </w:div>
          </w:divsChild>
        </w:div>
        <w:div w:id="1471631965">
          <w:marLeft w:val="0"/>
          <w:marRight w:val="0"/>
          <w:marTop w:val="0"/>
          <w:marBottom w:val="0"/>
          <w:divBdr>
            <w:top w:val="none" w:sz="0" w:space="0" w:color="auto"/>
            <w:left w:val="none" w:sz="0" w:space="0" w:color="auto"/>
            <w:bottom w:val="none" w:sz="0" w:space="0" w:color="auto"/>
            <w:right w:val="none" w:sz="0" w:space="0" w:color="auto"/>
          </w:divBdr>
        </w:div>
        <w:div w:id="929001481">
          <w:marLeft w:val="0"/>
          <w:marRight w:val="0"/>
          <w:marTop w:val="0"/>
          <w:marBottom w:val="0"/>
          <w:divBdr>
            <w:top w:val="none" w:sz="0" w:space="0" w:color="auto"/>
            <w:left w:val="none" w:sz="0" w:space="0" w:color="auto"/>
            <w:bottom w:val="none" w:sz="0" w:space="0" w:color="auto"/>
            <w:right w:val="none" w:sz="0" w:space="0" w:color="auto"/>
          </w:divBdr>
          <w:divsChild>
            <w:div w:id="1685008876">
              <w:marLeft w:val="0"/>
              <w:marRight w:val="0"/>
              <w:marTop w:val="0"/>
              <w:marBottom w:val="0"/>
              <w:divBdr>
                <w:top w:val="none" w:sz="0" w:space="0" w:color="auto"/>
                <w:left w:val="none" w:sz="0" w:space="0" w:color="auto"/>
                <w:bottom w:val="none" w:sz="0" w:space="0" w:color="auto"/>
                <w:right w:val="none" w:sz="0" w:space="0" w:color="auto"/>
              </w:divBdr>
            </w:div>
          </w:divsChild>
        </w:div>
        <w:div w:id="824662319">
          <w:marLeft w:val="0"/>
          <w:marRight w:val="0"/>
          <w:marTop w:val="0"/>
          <w:marBottom w:val="0"/>
          <w:divBdr>
            <w:top w:val="none" w:sz="0" w:space="0" w:color="auto"/>
            <w:left w:val="none" w:sz="0" w:space="0" w:color="auto"/>
            <w:bottom w:val="none" w:sz="0" w:space="0" w:color="auto"/>
            <w:right w:val="none" w:sz="0" w:space="0" w:color="auto"/>
          </w:divBdr>
        </w:div>
        <w:div w:id="1399790639">
          <w:marLeft w:val="0"/>
          <w:marRight w:val="0"/>
          <w:marTop w:val="0"/>
          <w:marBottom w:val="0"/>
          <w:divBdr>
            <w:top w:val="none" w:sz="0" w:space="0" w:color="auto"/>
            <w:left w:val="none" w:sz="0" w:space="0" w:color="auto"/>
            <w:bottom w:val="none" w:sz="0" w:space="0" w:color="auto"/>
            <w:right w:val="none" w:sz="0" w:space="0" w:color="auto"/>
          </w:divBdr>
          <w:divsChild>
            <w:div w:id="1363285591">
              <w:marLeft w:val="0"/>
              <w:marRight w:val="0"/>
              <w:marTop w:val="0"/>
              <w:marBottom w:val="0"/>
              <w:divBdr>
                <w:top w:val="none" w:sz="0" w:space="0" w:color="auto"/>
                <w:left w:val="none" w:sz="0" w:space="0" w:color="auto"/>
                <w:bottom w:val="none" w:sz="0" w:space="0" w:color="auto"/>
                <w:right w:val="none" w:sz="0" w:space="0" w:color="auto"/>
              </w:divBdr>
            </w:div>
            <w:div w:id="305744991">
              <w:marLeft w:val="0"/>
              <w:marRight w:val="0"/>
              <w:marTop w:val="0"/>
              <w:marBottom w:val="0"/>
              <w:divBdr>
                <w:top w:val="none" w:sz="0" w:space="0" w:color="auto"/>
                <w:left w:val="none" w:sz="0" w:space="0" w:color="auto"/>
                <w:bottom w:val="none" w:sz="0" w:space="0" w:color="auto"/>
                <w:right w:val="none" w:sz="0" w:space="0" w:color="auto"/>
              </w:divBdr>
            </w:div>
            <w:div w:id="1995259197">
              <w:marLeft w:val="0"/>
              <w:marRight w:val="0"/>
              <w:marTop w:val="0"/>
              <w:marBottom w:val="0"/>
              <w:divBdr>
                <w:top w:val="none" w:sz="0" w:space="0" w:color="auto"/>
                <w:left w:val="none" w:sz="0" w:space="0" w:color="auto"/>
                <w:bottom w:val="none" w:sz="0" w:space="0" w:color="auto"/>
                <w:right w:val="none" w:sz="0" w:space="0" w:color="auto"/>
              </w:divBdr>
            </w:div>
            <w:div w:id="1682316495">
              <w:marLeft w:val="0"/>
              <w:marRight w:val="0"/>
              <w:marTop w:val="0"/>
              <w:marBottom w:val="0"/>
              <w:divBdr>
                <w:top w:val="none" w:sz="0" w:space="0" w:color="auto"/>
                <w:left w:val="none" w:sz="0" w:space="0" w:color="auto"/>
                <w:bottom w:val="none" w:sz="0" w:space="0" w:color="auto"/>
                <w:right w:val="none" w:sz="0" w:space="0" w:color="auto"/>
              </w:divBdr>
            </w:div>
            <w:div w:id="791360535">
              <w:marLeft w:val="0"/>
              <w:marRight w:val="0"/>
              <w:marTop w:val="0"/>
              <w:marBottom w:val="0"/>
              <w:divBdr>
                <w:top w:val="none" w:sz="0" w:space="0" w:color="auto"/>
                <w:left w:val="none" w:sz="0" w:space="0" w:color="auto"/>
                <w:bottom w:val="none" w:sz="0" w:space="0" w:color="auto"/>
                <w:right w:val="none" w:sz="0" w:space="0" w:color="auto"/>
              </w:divBdr>
            </w:div>
            <w:div w:id="1567568105">
              <w:marLeft w:val="0"/>
              <w:marRight w:val="0"/>
              <w:marTop w:val="0"/>
              <w:marBottom w:val="0"/>
              <w:divBdr>
                <w:top w:val="none" w:sz="0" w:space="0" w:color="auto"/>
                <w:left w:val="none" w:sz="0" w:space="0" w:color="auto"/>
                <w:bottom w:val="none" w:sz="0" w:space="0" w:color="auto"/>
                <w:right w:val="none" w:sz="0" w:space="0" w:color="auto"/>
              </w:divBdr>
            </w:div>
            <w:div w:id="2111772081">
              <w:marLeft w:val="0"/>
              <w:marRight w:val="0"/>
              <w:marTop w:val="0"/>
              <w:marBottom w:val="0"/>
              <w:divBdr>
                <w:top w:val="none" w:sz="0" w:space="0" w:color="auto"/>
                <w:left w:val="none" w:sz="0" w:space="0" w:color="auto"/>
                <w:bottom w:val="none" w:sz="0" w:space="0" w:color="auto"/>
                <w:right w:val="none" w:sz="0" w:space="0" w:color="auto"/>
              </w:divBdr>
            </w:div>
            <w:div w:id="866525271">
              <w:marLeft w:val="0"/>
              <w:marRight w:val="0"/>
              <w:marTop w:val="0"/>
              <w:marBottom w:val="0"/>
              <w:divBdr>
                <w:top w:val="none" w:sz="0" w:space="0" w:color="auto"/>
                <w:left w:val="none" w:sz="0" w:space="0" w:color="auto"/>
                <w:bottom w:val="none" w:sz="0" w:space="0" w:color="auto"/>
                <w:right w:val="none" w:sz="0" w:space="0" w:color="auto"/>
              </w:divBdr>
            </w:div>
            <w:div w:id="410154804">
              <w:marLeft w:val="0"/>
              <w:marRight w:val="0"/>
              <w:marTop w:val="0"/>
              <w:marBottom w:val="0"/>
              <w:divBdr>
                <w:top w:val="none" w:sz="0" w:space="0" w:color="auto"/>
                <w:left w:val="none" w:sz="0" w:space="0" w:color="auto"/>
                <w:bottom w:val="none" w:sz="0" w:space="0" w:color="auto"/>
                <w:right w:val="none" w:sz="0" w:space="0" w:color="auto"/>
              </w:divBdr>
              <w:divsChild>
                <w:div w:id="1094084789">
                  <w:marLeft w:val="0"/>
                  <w:marRight w:val="0"/>
                  <w:marTop w:val="0"/>
                  <w:marBottom w:val="0"/>
                  <w:divBdr>
                    <w:top w:val="none" w:sz="0" w:space="0" w:color="auto"/>
                    <w:left w:val="none" w:sz="0" w:space="0" w:color="auto"/>
                    <w:bottom w:val="none" w:sz="0" w:space="0" w:color="auto"/>
                    <w:right w:val="none" w:sz="0" w:space="0" w:color="auto"/>
                  </w:divBdr>
                </w:div>
              </w:divsChild>
            </w:div>
            <w:div w:id="1095784027">
              <w:marLeft w:val="0"/>
              <w:marRight w:val="0"/>
              <w:marTop w:val="0"/>
              <w:marBottom w:val="0"/>
              <w:divBdr>
                <w:top w:val="none" w:sz="0" w:space="0" w:color="auto"/>
                <w:left w:val="none" w:sz="0" w:space="0" w:color="auto"/>
                <w:bottom w:val="none" w:sz="0" w:space="0" w:color="auto"/>
                <w:right w:val="none" w:sz="0" w:space="0" w:color="auto"/>
              </w:divBdr>
              <w:divsChild>
                <w:div w:id="833031584">
                  <w:marLeft w:val="0"/>
                  <w:marRight w:val="0"/>
                  <w:marTop w:val="0"/>
                  <w:marBottom w:val="0"/>
                  <w:divBdr>
                    <w:top w:val="none" w:sz="0" w:space="0" w:color="auto"/>
                    <w:left w:val="none" w:sz="0" w:space="0" w:color="auto"/>
                    <w:bottom w:val="none" w:sz="0" w:space="0" w:color="auto"/>
                    <w:right w:val="none" w:sz="0" w:space="0" w:color="auto"/>
                  </w:divBdr>
                </w:div>
              </w:divsChild>
            </w:div>
            <w:div w:id="589117812">
              <w:marLeft w:val="0"/>
              <w:marRight w:val="0"/>
              <w:marTop w:val="0"/>
              <w:marBottom w:val="0"/>
              <w:divBdr>
                <w:top w:val="none" w:sz="0" w:space="0" w:color="auto"/>
                <w:left w:val="none" w:sz="0" w:space="0" w:color="auto"/>
                <w:bottom w:val="none" w:sz="0" w:space="0" w:color="auto"/>
                <w:right w:val="none" w:sz="0" w:space="0" w:color="auto"/>
              </w:divBdr>
              <w:divsChild>
                <w:div w:id="60103559">
                  <w:marLeft w:val="0"/>
                  <w:marRight w:val="0"/>
                  <w:marTop w:val="0"/>
                  <w:marBottom w:val="0"/>
                  <w:divBdr>
                    <w:top w:val="none" w:sz="0" w:space="0" w:color="auto"/>
                    <w:left w:val="none" w:sz="0" w:space="0" w:color="auto"/>
                    <w:bottom w:val="none" w:sz="0" w:space="0" w:color="auto"/>
                    <w:right w:val="none" w:sz="0" w:space="0" w:color="auto"/>
                  </w:divBdr>
                </w:div>
              </w:divsChild>
            </w:div>
            <w:div w:id="776827890">
              <w:marLeft w:val="0"/>
              <w:marRight w:val="0"/>
              <w:marTop w:val="0"/>
              <w:marBottom w:val="0"/>
              <w:divBdr>
                <w:top w:val="none" w:sz="0" w:space="0" w:color="auto"/>
                <w:left w:val="none" w:sz="0" w:space="0" w:color="auto"/>
                <w:bottom w:val="none" w:sz="0" w:space="0" w:color="auto"/>
                <w:right w:val="none" w:sz="0" w:space="0" w:color="auto"/>
              </w:divBdr>
            </w:div>
            <w:div w:id="770709378">
              <w:marLeft w:val="0"/>
              <w:marRight w:val="0"/>
              <w:marTop w:val="0"/>
              <w:marBottom w:val="0"/>
              <w:divBdr>
                <w:top w:val="none" w:sz="0" w:space="0" w:color="auto"/>
                <w:left w:val="none" w:sz="0" w:space="0" w:color="auto"/>
                <w:bottom w:val="none" w:sz="0" w:space="0" w:color="auto"/>
                <w:right w:val="none" w:sz="0" w:space="0" w:color="auto"/>
              </w:divBdr>
            </w:div>
            <w:div w:id="1790397475">
              <w:marLeft w:val="0"/>
              <w:marRight w:val="0"/>
              <w:marTop w:val="0"/>
              <w:marBottom w:val="0"/>
              <w:divBdr>
                <w:top w:val="none" w:sz="0" w:space="0" w:color="auto"/>
                <w:left w:val="none" w:sz="0" w:space="0" w:color="auto"/>
                <w:bottom w:val="none" w:sz="0" w:space="0" w:color="auto"/>
                <w:right w:val="none" w:sz="0" w:space="0" w:color="auto"/>
              </w:divBdr>
              <w:divsChild>
                <w:div w:id="1411191605">
                  <w:marLeft w:val="0"/>
                  <w:marRight w:val="0"/>
                  <w:marTop w:val="0"/>
                  <w:marBottom w:val="0"/>
                  <w:divBdr>
                    <w:top w:val="none" w:sz="0" w:space="0" w:color="auto"/>
                    <w:left w:val="none" w:sz="0" w:space="0" w:color="auto"/>
                    <w:bottom w:val="none" w:sz="0" w:space="0" w:color="auto"/>
                    <w:right w:val="none" w:sz="0" w:space="0" w:color="auto"/>
                  </w:divBdr>
                </w:div>
              </w:divsChild>
            </w:div>
            <w:div w:id="1946694882">
              <w:marLeft w:val="0"/>
              <w:marRight w:val="0"/>
              <w:marTop w:val="0"/>
              <w:marBottom w:val="0"/>
              <w:divBdr>
                <w:top w:val="none" w:sz="0" w:space="0" w:color="auto"/>
                <w:left w:val="none" w:sz="0" w:space="0" w:color="auto"/>
                <w:bottom w:val="none" w:sz="0" w:space="0" w:color="auto"/>
                <w:right w:val="none" w:sz="0" w:space="0" w:color="auto"/>
              </w:divBdr>
            </w:div>
            <w:div w:id="1299841985">
              <w:marLeft w:val="0"/>
              <w:marRight w:val="0"/>
              <w:marTop w:val="0"/>
              <w:marBottom w:val="0"/>
              <w:divBdr>
                <w:top w:val="none" w:sz="0" w:space="0" w:color="auto"/>
                <w:left w:val="none" w:sz="0" w:space="0" w:color="auto"/>
                <w:bottom w:val="none" w:sz="0" w:space="0" w:color="auto"/>
                <w:right w:val="none" w:sz="0" w:space="0" w:color="auto"/>
              </w:divBdr>
              <w:divsChild>
                <w:div w:id="1285304288">
                  <w:marLeft w:val="0"/>
                  <w:marRight w:val="0"/>
                  <w:marTop w:val="0"/>
                  <w:marBottom w:val="0"/>
                  <w:divBdr>
                    <w:top w:val="none" w:sz="0" w:space="0" w:color="auto"/>
                    <w:left w:val="none" w:sz="0" w:space="0" w:color="auto"/>
                    <w:bottom w:val="none" w:sz="0" w:space="0" w:color="auto"/>
                    <w:right w:val="none" w:sz="0" w:space="0" w:color="auto"/>
                  </w:divBdr>
                </w:div>
              </w:divsChild>
            </w:div>
            <w:div w:id="1628507496">
              <w:marLeft w:val="0"/>
              <w:marRight w:val="0"/>
              <w:marTop w:val="0"/>
              <w:marBottom w:val="0"/>
              <w:divBdr>
                <w:top w:val="none" w:sz="0" w:space="0" w:color="auto"/>
                <w:left w:val="none" w:sz="0" w:space="0" w:color="auto"/>
                <w:bottom w:val="none" w:sz="0" w:space="0" w:color="auto"/>
                <w:right w:val="none" w:sz="0" w:space="0" w:color="auto"/>
              </w:divBdr>
              <w:divsChild>
                <w:div w:id="143012763">
                  <w:marLeft w:val="0"/>
                  <w:marRight w:val="0"/>
                  <w:marTop w:val="0"/>
                  <w:marBottom w:val="0"/>
                  <w:divBdr>
                    <w:top w:val="none" w:sz="0" w:space="0" w:color="auto"/>
                    <w:left w:val="none" w:sz="0" w:space="0" w:color="auto"/>
                    <w:bottom w:val="none" w:sz="0" w:space="0" w:color="auto"/>
                    <w:right w:val="none" w:sz="0" w:space="0" w:color="auto"/>
                  </w:divBdr>
                </w:div>
              </w:divsChild>
            </w:div>
            <w:div w:id="1394964868">
              <w:marLeft w:val="0"/>
              <w:marRight w:val="0"/>
              <w:marTop w:val="0"/>
              <w:marBottom w:val="0"/>
              <w:divBdr>
                <w:top w:val="none" w:sz="0" w:space="0" w:color="auto"/>
                <w:left w:val="none" w:sz="0" w:space="0" w:color="auto"/>
                <w:bottom w:val="none" w:sz="0" w:space="0" w:color="auto"/>
                <w:right w:val="none" w:sz="0" w:space="0" w:color="auto"/>
              </w:divBdr>
              <w:divsChild>
                <w:div w:id="141243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voensud-mo.ru/doc/law/1998/76-f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992</Words>
  <Characters>5659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dc:creator>
  <cp:keywords/>
  <dc:description/>
  <cp:lastModifiedBy>ДЕН</cp:lastModifiedBy>
  <cp:revision>2</cp:revision>
  <dcterms:created xsi:type="dcterms:W3CDTF">2023-01-16T08:35:00Z</dcterms:created>
  <dcterms:modified xsi:type="dcterms:W3CDTF">2023-01-16T08:43:00Z</dcterms:modified>
</cp:coreProperties>
</file>