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54D6" w14:textId="1FCA16D8" w:rsidR="000B5E8D" w:rsidRPr="000B5E8D" w:rsidRDefault="000B5E8D" w:rsidP="000B5E8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r w:rsidRPr="000B5E8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Приказ </w:t>
      </w:r>
      <w:r w:rsidRPr="000B5E8D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Министра</w:t>
      </w:r>
      <w:r w:rsidRPr="000B5E8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B5E8D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обороны</w:t>
      </w:r>
      <w:r w:rsidRPr="000B5E8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РФ от </w:t>
      </w:r>
      <w:r w:rsidRPr="000B5E8D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18</w:t>
      </w:r>
      <w:r w:rsidRPr="000B5E8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B5E8D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декабря</w:t>
      </w:r>
      <w:r w:rsidRPr="000B5E8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B5E8D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2020</w:t>
      </w:r>
      <w:r w:rsidRPr="000B5E8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г. N </w:t>
      </w:r>
      <w:r w:rsidRPr="000B5E8D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695</w:t>
      </w:r>
    </w:p>
    <w:p w14:paraId="7E0F7340" w14:textId="77777777" w:rsidR="000B5E8D" w:rsidRPr="000B5E8D" w:rsidRDefault="000B5E8D" w:rsidP="000B5E8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"Об определении Порядка осуществления выплат членам семьи военнослужащего, проходившего военную службу в Вооруженных Силах Российской Федерации, в случае его гибели (смерти), признания его безвестно отсутствующим или объявления его умершим, гражданина, призванного на военные сборы, в случае его гибели (смерти)"</w:t>
      </w:r>
    </w:p>
    <w:p w14:paraId="31C55277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</w:t>
      </w:r>
      <w:hyperlink r:id="rId7" w:anchor="6.13.1" w:tgtFrame="_blank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пунктом 6 статьи 13.1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8" w:anchor="1.2.24" w:tgtFrame="_blank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пунктом 1.2 статьи 24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27 мая 1998 г. N 76-ФЗ "О статусе военнослужащих" (Собрание законодательства Российской Федерации, 1998, N 22, ст. 2331; 2020, N 24, ст. 3750), </w:t>
      </w:r>
      <w:hyperlink r:id="rId9" w:anchor="32.2" w:tgtFrame="_blank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частью 32 статьи 2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10" w:anchor="18.3" w:tgtFrame="_blank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частью 18 статьи 3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7 ноября 2011 г. N 306-Ф3 "О денежном довольствии военнослужащих и предоставлении им отдельных выплат" (Собрание законодательства Российской Федерации, 2011, N 45, ст. 6363; 2020, N 24, ст. 3750) и </w:t>
      </w:r>
      <w:hyperlink r:id="rId11" w:anchor="1.2" w:tgtFrame="_blank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пунктом 1 статьи 2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28 марта 1998 г. N 53-ФЗ "О воинской обязанности и военной службе" (Собрание законодательства Российской Федерации, 1998, N 13, ст. 1475; 2018, N 1 (ч. I), ст. 57) в целях осуществления выплат членам семьи военнослужащего, проходившего военную службу в Вооруженных Силах Российской Федерации, в случае его гибели (смерти), признания его безвестно отсутствующим или объявления его умершим, гражданина, призванного на военные сборы, в случае его гибели (смерти) и для своевременного обеспечения выплатами приказываю:</w:t>
      </w:r>
    </w:p>
    <w:p w14:paraId="79F96E94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>Определить Порядок осуществления выплат членам семьи военнослужащего, проходившего военную службу в Вооруженных Силах Российской Федерации, в случае его гибели (смерти), признания его безвестно отсутствующим или объявления его умершим, гражданина, призванного на военные сборы, в случае его гибели (смерти) (</w:t>
      </w:r>
      <w:hyperlink r:id="rId12" w:anchor="P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приложение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приказу).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4"/>
        <w:gridCol w:w="3336"/>
      </w:tblGrid>
      <w:tr w:rsidR="000B5E8D" w:rsidRPr="000B5E8D" w14:paraId="72C28C61" w14:textId="77777777" w:rsidTr="000B5E8D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71140B50" w14:textId="77777777" w:rsidR="000B5E8D" w:rsidRPr="000B5E8D" w:rsidRDefault="000B5E8D" w:rsidP="000B5E8D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5E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Министр обороны Российской Федерации</w:t>
            </w:r>
            <w:r w:rsidRPr="000B5E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генерал армии</w:t>
            </w:r>
          </w:p>
        </w:tc>
        <w:tc>
          <w:tcPr>
            <w:tcW w:w="1650" w:type="pct"/>
            <w:vAlign w:val="bottom"/>
            <w:hideMark/>
          </w:tcPr>
          <w:p w14:paraId="2902FD77" w14:textId="77777777" w:rsidR="000B5E8D" w:rsidRPr="000B5E8D" w:rsidRDefault="000B5E8D" w:rsidP="000B5E8D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5E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 Шойгу</w:t>
            </w:r>
          </w:p>
        </w:tc>
      </w:tr>
    </w:tbl>
    <w:p w14:paraId="2C905063" w14:textId="77777777" w:rsidR="000B5E8D" w:rsidRPr="000B5E8D" w:rsidRDefault="000B5E8D" w:rsidP="000B5E8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14:paraId="3768B637" w14:textId="77777777" w:rsidR="000B5E8D" w:rsidRPr="000B5E8D" w:rsidRDefault="000B5E8D" w:rsidP="000B5E8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>Зарегистрировано в Минюсте РФ 28 января 2021 г.</w:t>
      </w:r>
    </w:p>
    <w:p w14:paraId="47232410" w14:textId="77777777" w:rsidR="000B5E8D" w:rsidRPr="000B5E8D" w:rsidRDefault="000B5E8D" w:rsidP="000B5E8D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>Регистрационный N 62258</w:t>
      </w:r>
    </w:p>
    <w:p w14:paraId="2A2B499D" w14:textId="77777777" w:rsidR="000B5E8D" w:rsidRPr="000B5E8D" w:rsidRDefault="000B5E8D" w:rsidP="000B5E8D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P"/>
      <w:bookmarkEnd w:id="1"/>
      <w:r w:rsidRPr="000B5E8D">
        <w:rPr>
          <w:rFonts w:ascii="Times New Roman" w:eastAsia="Times New Roman" w:hAnsi="Times New Roman" w:cs="Times New Roman"/>
          <w:color w:val="auto"/>
          <w:lang w:bidi="ar-SA"/>
        </w:rPr>
        <w:t>Приложение</w:t>
      </w:r>
      <w:r w:rsidRPr="000B5E8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к </w:t>
      </w:r>
      <w:hyperlink r:id="rId13" w:anchor="/document/400250841/entry/0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приказу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B5E8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Министра</w:t>
      </w: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B5E8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обороны</w:t>
      </w:r>
      <w:r w:rsidRPr="000B5E8D">
        <w:rPr>
          <w:rFonts w:ascii="Times New Roman" w:eastAsia="Times New Roman" w:hAnsi="Times New Roman" w:cs="Times New Roman"/>
          <w:color w:val="auto"/>
          <w:lang w:bidi="ar-SA"/>
        </w:rPr>
        <w:br/>
        <w:t>Российской Федерации</w:t>
      </w:r>
      <w:r w:rsidRPr="000B5E8D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от </w:t>
      </w:r>
      <w:r w:rsidRPr="000B5E8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18</w:t>
      </w: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B5E8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декабря</w:t>
      </w: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B5E8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2020</w:t>
      </w:r>
      <w:r w:rsidRPr="000B5E8D">
        <w:rPr>
          <w:rFonts w:ascii="Times New Roman" w:eastAsia="Times New Roman" w:hAnsi="Times New Roman" w:cs="Times New Roman"/>
          <w:color w:val="auto"/>
          <w:lang w:bidi="ar-SA"/>
        </w:rPr>
        <w:t> г. N </w:t>
      </w:r>
      <w:r w:rsidRPr="000B5E8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695</w:t>
      </w:r>
    </w:p>
    <w:p w14:paraId="59B3D0AB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>Порядок осуществления выплат членам семьи военнослужащего, проходившего военную службу в Вооруженных Силах Российской Федерации, в случае его гибели (смерти), признания его безвестно отсутствующим или объявления его умершим, гражданина, призванного на военные сборы, в случае его гибели (смерти)</w:t>
      </w:r>
    </w:p>
    <w:p w14:paraId="625918A5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1"/>
      <w:bookmarkEnd w:id="2"/>
      <w:r w:rsidRPr="000B5E8D">
        <w:rPr>
          <w:rFonts w:ascii="Times New Roman" w:eastAsia="Times New Roman" w:hAnsi="Times New Roman" w:cs="Times New Roman"/>
          <w:color w:val="auto"/>
          <w:lang w:bidi="ar-SA"/>
        </w:rPr>
        <w:t>1. Настоящий Порядок определяет осуществление:</w:t>
      </w:r>
    </w:p>
    <w:p w14:paraId="0F135AB2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выплаты денежного довольствия военнослужащего, проходившего военную службу в Вооруженных Силах Российской Федерации (далее - военнослужащий), не полученного им ко дню гибели (смерти), лицам, указанным в </w:t>
      </w:r>
      <w:hyperlink r:id="rId14" w:anchor="31.1.2" w:tgtFrame="_blank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частях 31.1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15" w:anchor="31.2.2" w:tgtFrame="_blank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31.2 статьи 2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7 ноября 2011 г. N 306-ФЗ "О денежном довольствии военнослужащих и предоставлении им отдельных выплат" (Собрание законодательства Российской Федерации, 2011, N 45, ст. 6363; 2020, N 24, ст. 3750) (далее - Федеральный закон N 306-ФЗ);</w:t>
      </w:r>
    </w:p>
    <w:p w14:paraId="748B0F97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выплат денежных компенсаций в случае гибели (смерти) военнослужащего в период прохождения военной службы по контракту, признания его безвестно отсутствующим или объявления его умершим, лицам, указанным в </w:t>
      </w:r>
      <w:hyperlink r:id="rId16" w:anchor="1.1.24" w:tgtFrame="_blank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пункте 1.1 статьи 24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27 мая 1998 г. N 76-ФЗ "О статусе военнослужащих" (Собрание законодательства Российской Федерации, 1998, N 22, ст. 2331; 2020, N 24, ст. 3750) (далее - Федеральный закон N 76-ФЗ);</w:t>
      </w:r>
    </w:p>
    <w:p w14:paraId="15E20526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отдельных выплат в случае гибели (смерти) военнослужащего, признания его безвестно отсутствующим или объявления его умершим, лицам, указанным в </w:t>
      </w:r>
      <w:hyperlink r:id="rId17" w:anchor="2.2.3" w:tgtFrame="_blank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части 2.2 статьи 3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N 306-ФЗ;</w:t>
      </w:r>
    </w:p>
    <w:p w14:paraId="1AEC4EDC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денежных выплат, причитающихся гражданину, призванному на военные сборы, в случае его гибели (смерти) и не полученных им ко дню гибели (смерти), лицам, указанным в </w:t>
      </w:r>
      <w:hyperlink r:id="rId18" w:anchor="1.1.13.1" w:tgtFrame="_blank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пункте 1.1 статьи 13.1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N 76-ФЗ.</w:t>
      </w:r>
    </w:p>
    <w:p w14:paraId="769A0F68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2. Командир воинской части, начальник (руководитель) организации Вооруженных Сил Российской Федерации (далее - командир воинской части) в 10-дневный срок со дня гибели (смерти) военнослужащего, признания его безвестно отсутствующим или объявления его умершим, гибели (смерти) гражданина, призванного на военные сборы, письменно уведомляет лиц, указанных в </w:t>
      </w:r>
      <w:hyperlink r:id="rId19" w:anchor="1" w:history="1">
        <w:r w:rsidRPr="000B5E8D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пункте 1</w:t>
        </w:r>
      </w:hyperlink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Порядка (далее - члены семьи), об осуществлении выплат.</w:t>
      </w:r>
    </w:p>
    <w:p w14:paraId="0F4DFF8C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>3. Члены семьи в двухмесячный срок со дня получения письменного уведомления от командира воинской части о гибели (смерти) военнослужащего, признании его безвестно отсутствующим или объявлении его умершим, о гибели (смерти) гражданина, призванного на военные сборы, подают (направляют) командиру воинской части заявления.</w:t>
      </w:r>
    </w:p>
    <w:p w14:paraId="3E514D97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>4. В заявлении указываются: фамилия, имя, отчество (при наличии), адрес регистрации по месту жительства (по месту пребывания), реквизиты документа, удостоверяющего личность заявителя, а также документов, подтверждающих родственные или иные отношения заявителя к военнослужащему, гражданину, призванному на военные сборы, счета в банке или иной кредитной организации.</w:t>
      </w:r>
    </w:p>
    <w:p w14:paraId="501A6861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>5. К заявлению прилагаются копии документов, подтверждающих указанные в нем сведения, а также копия указанного письменного уведомления командира воинской части.</w:t>
      </w:r>
    </w:p>
    <w:p w14:paraId="202338DE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>6. Командир воинской части в течение 10 рабочих дней со дня получения заявлений и прилагаемых к ним копий документов организует их проверку.</w:t>
      </w:r>
    </w:p>
    <w:p w14:paraId="02495825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>7. В случае подачи (направления) членами семьи заявлений и (или) прилагаемых к ним копий документов с ошибками, исправлениями, подчистками и помарками командир воинской части сообщает об этом членам семьи и возвращает заявления и прилагаемые к ним копии документов с обоснованием причин возврата для устранения выявленных замечаний.</w:t>
      </w:r>
    </w:p>
    <w:p w14:paraId="52C73F75" w14:textId="77777777" w:rsidR="000B5E8D" w:rsidRPr="000B5E8D" w:rsidRDefault="000B5E8D" w:rsidP="000B5E8D">
      <w:pPr>
        <w:widowControl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8. После проверки поступивших заявлений и прилагаемых к ним копий документов либо после поступления доработанного заявления и (или) прилагаемых к нему копий документов командир воинской части организует подготовку приказа об осуществлении выплат членам семьи в срок, не превышающий </w:t>
      </w:r>
      <w:r w:rsidRPr="000B5E8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15 рабочих дней</w:t>
      </w: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со дня поступления указанных документов.</w:t>
      </w:r>
    </w:p>
    <w:p w14:paraId="1551A419" w14:textId="0270E26C" w:rsidR="007C3FF2" w:rsidRDefault="000B5E8D" w:rsidP="000B5E8D">
      <w:pPr>
        <w:widowControl/>
        <w:spacing w:before="100" w:beforeAutospacing="1" w:after="100" w:afterAutospacing="1"/>
        <w:ind w:firstLine="709"/>
        <w:jc w:val="both"/>
        <w:sectPr w:rsidR="007C3FF2">
          <w:headerReference w:type="even" r:id="rId20"/>
          <w:headerReference w:type="default" r:id="rId21"/>
          <w:headerReference w:type="first" r:id="rId22"/>
          <w:pgSz w:w="11900" w:h="16840"/>
          <w:pgMar w:top="1060" w:right="330" w:bottom="1178" w:left="1610" w:header="0" w:footer="3" w:gutter="0"/>
          <w:cols w:space="720"/>
          <w:noEndnote/>
          <w:titlePg/>
          <w:docGrid w:linePitch="360"/>
        </w:sectPr>
      </w:pP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9. Осуществление выплат членам семьи производится финансово-экономическими органами </w:t>
      </w:r>
      <w:r w:rsidRPr="000B5E8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Министерства</w:t>
      </w: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B5E8D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обороны</w:t>
      </w:r>
      <w:r w:rsidRPr="000B5E8D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Федерации, в которых военнослужащий, гражданин, призванный на военные сборы, обеспечивались выплатами, не позднее 10 рабочих дней со дня издания приказа соответствующего командира воинской части об осуществлении выплат.</w:t>
      </w:r>
      <w:bookmarkEnd w:id="0"/>
    </w:p>
    <w:p w14:paraId="39A2F2FD" w14:textId="253D3F0C" w:rsidR="007C3FF2" w:rsidRDefault="007C3FF2">
      <w:pPr>
        <w:pStyle w:val="60"/>
        <w:shd w:val="clear" w:color="auto" w:fill="auto"/>
        <w:spacing w:before="0" w:after="0" w:line="280" w:lineRule="exact"/>
        <w:jc w:val="right"/>
      </w:pPr>
    </w:p>
    <w:sectPr w:rsidR="007C3FF2">
      <w:headerReference w:type="even" r:id="rId23"/>
      <w:headerReference w:type="default" r:id="rId24"/>
      <w:headerReference w:type="first" r:id="rId25"/>
      <w:pgSz w:w="11900" w:h="16840"/>
      <w:pgMar w:top="2223" w:right="634" w:bottom="1028" w:left="1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28B96" w14:textId="77777777" w:rsidR="00B32EDE" w:rsidRDefault="00B32EDE">
      <w:r>
        <w:separator/>
      </w:r>
    </w:p>
  </w:endnote>
  <w:endnote w:type="continuationSeparator" w:id="0">
    <w:p w14:paraId="6FA71683" w14:textId="77777777" w:rsidR="00B32EDE" w:rsidRDefault="00B3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706FB" w14:textId="77777777" w:rsidR="00B32EDE" w:rsidRDefault="00B32EDE">
      <w:r>
        <w:separator/>
      </w:r>
    </w:p>
  </w:footnote>
  <w:footnote w:type="continuationSeparator" w:id="0">
    <w:p w14:paraId="7EDD0220" w14:textId="77777777" w:rsidR="00B32EDE" w:rsidRDefault="00B3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AF500" w14:textId="09477805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E4959C5" wp14:editId="131E3798">
              <wp:simplePos x="0" y="0"/>
              <wp:positionH relativeFrom="page">
                <wp:posOffset>4061460</wp:posOffset>
              </wp:positionH>
              <wp:positionV relativeFrom="page">
                <wp:posOffset>379095</wp:posOffset>
              </wp:positionV>
              <wp:extent cx="76835" cy="175260"/>
              <wp:effectExtent l="381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99267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959C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19.8pt;margin-top:29.8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PnqwIAAKc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" filled="f" stroked="f">
              <v:textbox style="mso-fit-shape-to-text:t" inset="0,0,0,0">
                <w:txbxContent>
                  <w:p w14:paraId="19D99267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D0A02" w14:textId="0A92DC21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F05C2B8" wp14:editId="07921741">
              <wp:simplePos x="0" y="0"/>
              <wp:positionH relativeFrom="page">
                <wp:posOffset>4061460</wp:posOffset>
              </wp:positionH>
              <wp:positionV relativeFrom="page">
                <wp:posOffset>379095</wp:posOffset>
              </wp:positionV>
              <wp:extent cx="76835" cy="175260"/>
              <wp:effectExtent l="381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8644B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5C2B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19.8pt;margin-top:29.8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ZYrg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" filled="f" stroked="f">
              <v:textbox style="mso-fit-shape-to-text:t" inset="0,0,0,0">
                <w:txbxContent>
                  <w:p w14:paraId="7B98644B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58"/>
      <w:gridCol w:w="2469"/>
      <w:gridCol w:w="4255"/>
    </w:tblGrid>
    <w:tr w:rsidR="00DE0F2B" w:rsidRPr="00DE0F2B" w14:paraId="32722C46" w14:textId="77777777" w:rsidTr="002F6464">
      <w:trPr>
        <w:trHeight w:hRule="exact" w:val="1276"/>
        <w:tblCellSpacing w:w="5" w:type="nil"/>
      </w:trPr>
      <w:tc>
        <w:tcPr>
          <w:tcW w:w="159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BB3533" w14:textId="77777777" w:rsidR="00DE0F2B" w:rsidRPr="00DE0F2B" w:rsidRDefault="00DE0F2B" w:rsidP="00DE0F2B">
          <w:pPr>
            <w:widowControl/>
            <w:rPr>
              <w:rFonts w:ascii="Tahoma" w:eastAsia="Times New Roman" w:hAnsi="Tahoma" w:cs="Tahoma"/>
              <w:bCs/>
              <w:i/>
              <w:color w:val="auto"/>
              <w:sz w:val="16"/>
              <w:szCs w:val="16"/>
              <w:lang w:bidi="ar-SA"/>
            </w:rPr>
          </w:pPr>
          <w:r w:rsidRPr="00DE0F2B">
            <w:rPr>
              <w:rFonts w:ascii="Tahoma" w:eastAsia="Times New Roman" w:hAnsi="Tahoma" w:cs="Tahoma"/>
              <w:bCs/>
              <w:i/>
              <w:color w:val="auto"/>
              <w:sz w:val="16"/>
              <w:szCs w:val="16"/>
              <w:lang w:bidi="ar-SA"/>
            </w:rPr>
            <w:t>«Помощь военных юристов»</w:t>
          </w:r>
        </w:p>
        <w:p w14:paraId="7AF4DD56" w14:textId="77777777" w:rsidR="00DE0F2B" w:rsidRPr="00DE0F2B" w:rsidRDefault="00DE0F2B" w:rsidP="00DE0F2B">
          <w:pPr>
            <w:widowControl/>
            <w:rPr>
              <w:rFonts w:ascii="Tahoma" w:eastAsia="Times New Roman" w:hAnsi="Tahoma" w:cs="Tahoma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ahoma" w:eastAsia="Times New Roman" w:hAnsi="Tahoma" w:cs="Tahoma"/>
              <w:b/>
              <w:bCs/>
              <w:color w:val="333399"/>
              <w:sz w:val="28"/>
              <w:szCs w:val="28"/>
              <w:lang w:bidi="ar-SA"/>
            </w:rPr>
            <w:t>ЮК «Стратегия»</w:t>
          </w:r>
          <w:r w:rsidRPr="00DE0F2B">
            <w:rPr>
              <w:rFonts w:ascii="Tahoma" w:eastAsia="Times New Roman" w:hAnsi="Tahoma" w:cs="Tahoma"/>
              <w:b/>
              <w:bCs/>
              <w:color w:val="auto"/>
              <w:sz w:val="16"/>
              <w:szCs w:val="16"/>
              <w:lang w:bidi="ar-SA"/>
            </w:rPr>
            <w:br/>
          </w:r>
        </w:p>
      </w:tc>
      <w:tc>
        <w:tcPr>
          <w:tcW w:w="124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DC172B" w14:textId="77777777" w:rsidR="00DE0F2B" w:rsidRPr="00DE0F2B" w:rsidRDefault="002A6618" w:rsidP="00DE0F2B">
          <w:pPr>
            <w:widowControl/>
            <w:ind w:left="-323" w:firstLine="2"/>
            <w:jc w:val="center"/>
            <w:rPr>
              <w:rFonts w:ascii="Times New Roman" w:eastAsia="Times New Roman" w:hAnsi="Times New Roman" w:cs="Times New Roman"/>
              <w:color w:val="0070C0"/>
              <w:sz w:val="18"/>
              <w:szCs w:val="18"/>
              <w:u w:val="single"/>
              <w:lang w:bidi="ar-SA"/>
            </w:rPr>
          </w:pPr>
          <w:hyperlink r:id="rId1" w:history="1"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http://www.</w:t>
            </w:r>
            <w:proofErr w:type="spellStart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voensud</w:t>
            </w:r>
            <w:proofErr w:type="spellEnd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-</w:t>
            </w:r>
            <w:proofErr w:type="spellStart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mo</w:t>
            </w:r>
            <w:proofErr w:type="spellEnd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ru</w:t>
            </w:r>
            <w:proofErr w:type="spellEnd"/>
            <w:r w:rsidR="00DE0F2B"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bidi="ar-SA"/>
              </w:rPr>
              <w:t>/</w:t>
            </w:r>
          </w:hyperlink>
        </w:p>
        <w:p w14:paraId="7C7187E3" w14:textId="77777777" w:rsidR="00DE0F2B" w:rsidRPr="00DE0F2B" w:rsidRDefault="00DE0F2B" w:rsidP="00DE0F2B">
          <w:pPr>
            <w:widowControl/>
            <w:ind w:left="-323" w:firstLine="2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bidi="ar-SA"/>
            </w:rPr>
          </w:pPr>
          <w:r w:rsidRPr="00DE0F2B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bidi="ar-SA"/>
            </w:rPr>
            <w:t xml:space="preserve">e-mail: </w:t>
          </w:r>
          <w:hyperlink r:id="rId2" w:history="1">
            <w:r w:rsidRPr="00DE0F2B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bidi="ar-SA"/>
              </w:rPr>
              <w:t>sud-mo@yandex.ru</w:t>
            </w:r>
          </w:hyperlink>
        </w:p>
        <w:p w14:paraId="2A77034E" w14:textId="77777777" w:rsidR="00DE0F2B" w:rsidRPr="00DE0F2B" w:rsidRDefault="00DE0F2B" w:rsidP="00DE0F2B">
          <w:pPr>
            <w:autoSpaceDE w:val="0"/>
            <w:autoSpaceDN w:val="0"/>
            <w:adjustRightInd w:val="0"/>
            <w:ind w:left="-494" w:firstLine="173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val="en-US" w:bidi="ar-SA"/>
            </w:rPr>
          </w:pPr>
        </w:p>
      </w:tc>
      <w:tc>
        <w:tcPr>
          <w:tcW w:w="215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C69A48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val="en-US" w:bidi="ar-SA"/>
            </w:rPr>
          </w:pPr>
        </w:p>
        <w:p w14:paraId="081998EC" w14:textId="7708F21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val="en-US"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noProof/>
              <w:color w:val="0070C0"/>
              <w:sz w:val="16"/>
              <w:szCs w:val="16"/>
              <w:lang w:bidi="ar-SA"/>
            </w:rPr>
            <w:drawing>
              <wp:anchor distT="0" distB="0" distL="114300" distR="114300" simplePos="0" relativeHeight="314574483" behindDoc="1" locked="0" layoutInCell="1" allowOverlap="1" wp14:anchorId="7DD1F544" wp14:editId="7B409109">
                <wp:simplePos x="0" y="0"/>
                <wp:positionH relativeFrom="column">
                  <wp:posOffset>2284095</wp:posOffset>
                </wp:positionH>
                <wp:positionV relativeFrom="paragraph">
                  <wp:posOffset>36195</wp:posOffset>
                </wp:positionV>
                <wp:extent cx="448945" cy="448945"/>
                <wp:effectExtent l="0" t="0" r="8255" b="8255"/>
                <wp:wrapSquare wrapText="bothSides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0C4443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+7-925-055-82-55 </w:t>
          </w:r>
          <w:r w:rsidRPr="00DE0F2B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(Мегафон Москва)</w:t>
          </w:r>
        </w:p>
        <w:p w14:paraId="46A3B6D3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+7-915-010-94-77 </w:t>
          </w:r>
          <w:r w:rsidRPr="00DE0F2B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(МТС Москва)</w:t>
          </w:r>
        </w:p>
        <w:p w14:paraId="11A9997E" w14:textId="77777777" w:rsidR="00DE0F2B" w:rsidRPr="00DE0F2B" w:rsidRDefault="00DE0F2B" w:rsidP="00DE0F2B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</w:pPr>
          <w:r w:rsidRPr="00DE0F2B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bidi="ar-SA"/>
            </w:rPr>
            <w:t xml:space="preserve">+7-905-794-38-50 </w:t>
          </w:r>
          <w:r w:rsidRPr="00DE0F2B">
            <w:rPr>
              <w:rFonts w:ascii="Times New Roman" w:eastAsia="Times New Roman" w:hAnsi="Times New Roman" w:cs="Times New Roman"/>
              <w:color w:val="auto"/>
              <w:sz w:val="16"/>
              <w:szCs w:val="16"/>
              <w:lang w:bidi="ar-SA"/>
            </w:rPr>
            <w:t>(Билайн Москва)</w:t>
          </w:r>
        </w:p>
      </w:tc>
    </w:tr>
  </w:tbl>
  <w:p w14:paraId="36DE5864" w14:textId="77777777" w:rsidR="00D548C3" w:rsidRDefault="00D548C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92E3" w14:textId="50C4AC1C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 wp14:anchorId="1FF80495" wp14:editId="240B92BA">
              <wp:simplePos x="0" y="0"/>
              <wp:positionH relativeFrom="page">
                <wp:posOffset>3944620</wp:posOffset>
              </wp:positionH>
              <wp:positionV relativeFrom="page">
                <wp:posOffset>372110</wp:posOffset>
              </wp:positionV>
              <wp:extent cx="153035" cy="175260"/>
              <wp:effectExtent l="127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1C73A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FF804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10.6pt;margin-top:29.3pt;width:12.05pt;height:13.8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" filled="f" stroked="f">
              <v:textbox style="mso-fit-shape-to-text:t" inset="0,0,0,0">
                <w:txbxContent>
                  <w:p w14:paraId="51F1C73A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3DFF" w14:textId="162F87DC" w:rsidR="007C3FF2" w:rsidRDefault="005234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5C90A438" wp14:editId="387BC42F">
              <wp:simplePos x="0" y="0"/>
              <wp:positionH relativeFrom="page">
                <wp:posOffset>3944620</wp:posOffset>
              </wp:positionH>
              <wp:positionV relativeFrom="page">
                <wp:posOffset>372110</wp:posOffset>
              </wp:positionV>
              <wp:extent cx="153035" cy="175260"/>
              <wp:effectExtent l="127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532CB" w14:textId="77777777" w:rsidR="007C3FF2" w:rsidRDefault="004D09E8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90A4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310.6pt;margin-top:29.3pt;width:12.05pt;height:13.8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" filled="f" stroked="f">
              <v:textbox style="mso-fit-shape-to-text:t" inset="0,0,0,0">
                <w:txbxContent>
                  <w:p w14:paraId="2EA532CB" w14:textId="77777777" w:rsidR="007C3FF2" w:rsidRDefault="004D09E8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2C39C" w14:textId="77777777" w:rsidR="007C3FF2" w:rsidRDefault="007C3F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166"/>
    <w:multiLevelType w:val="multilevel"/>
    <w:tmpl w:val="6F1E340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D711F"/>
    <w:multiLevelType w:val="multilevel"/>
    <w:tmpl w:val="FC5AA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8058F6"/>
    <w:multiLevelType w:val="multilevel"/>
    <w:tmpl w:val="4DD8E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D207C9"/>
    <w:multiLevelType w:val="multilevel"/>
    <w:tmpl w:val="C10C7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FE64FE"/>
    <w:multiLevelType w:val="multilevel"/>
    <w:tmpl w:val="4C780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0F5611"/>
    <w:multiLevelType w:val="multilevel"/>
    <w:tmpl w:val="027EE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F2"/>
    <w:rsid w:val="000B5E8D"/>
    <w:rsid w:val="000D5950"/>
    <w:rsid w:val="001B46FC"/>
    <w:rsid w:val="002A6618"/>
    <w:rsid w:val="00381F09"/>
    <w:rsid w:val="004D09E8"/>
    <w:rsid w:val="005234C6"/>
    <w:rsid w:val="007C3FF2"/>
    <w:rsid w:val="00817136"/>
    <w:rsid w:val="00B32EDE"/>
    <w:rsid w:val="00BB3F4B"/>
    <w:rsid w:val="00C10DCC"/>
    <w:rsid w:val="00D029E2"/>
    <w:rsid w:val="00D548C3"/>
    <w:rsid w:val="00DE0F2B"/>
    <w:rsid w:val="00EE6B08"/>
    <w:rsid w:val="00F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21640"/>
  <w15:docId w15:val="{48DCBE94-60BC-47A6-883F-AB06EBF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ru-RU" w:eastAsia="ru-RU" w:bidi="ru-RU"/>
    </w:rPr>
  </w:style>
  <w:style w:type="character" w:customStyle="1" w:styleId="321pt100">
    <w:name w:val="Основной текст (3) + 21 pt;Курсив;Масштаб 100%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495pt">
    <w:name w:val="Основной текст (4) + 9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Cambria16pt-1pt">
    <w:name w:val="Основной текст (6) + Cambria;16 pt;Не полужирный;Курсив;Интервал -1 pt"/>
    <w:basedOn w:val="6"/>
    <w:rPr>
      <w:rFonts w:ascii="Cambria" w:eastAsia="Cambria" w:hAnsi="Cambria" w:cs="Cambria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pt">
    <w:name w:val="Колонтитул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Cambria21pt-1pt">
    <w:name w:val="Основной текст (2) + Cambria;21 pt;Полужирный;Курсив;Интервал -1 pt"/>
    <w:basedOn w:val="21"/>
    <w:rPr>
      <w:rFonts w:ascii="Cambria" w:eastAsia="Cambria" w:hAnsi="Cambria" w:cs="Cambria"/>
      <w:b/>
      <w:bCs/>
      <w:i/>
      <w:iCs/>
      <w:smallCaps w:val="0"/>
      <w:strike w:val="0"/>
      <w:color w:val="000000"/>
      <w:spacing w:val="-2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82pt">
    <w:name w:val="Основной текст (8) + Интервал 2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1pt">
    <w:name w:val="Основной текст (9) + 11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3pt">
    <w:name w:val="Основной текст (6) + Интервал 3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4pt">
    <w:name w:val="Основной текст (10) + 14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1TimesNewRoman14pt">
    <w:name w:val="Основной текст (11) + Times New Roman;14 pt;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120pt">
    <w:name w:val="Основной текст (12) + 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4TimesNewRoman14pt">
    <w:name w:val="Основной текст (14) + Times New Roman;14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18">
    <w:name w:val="Основной текст (18)_"/>
    <w:basedOn w:val="a0"/>
    <w:link w:val="18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8TimesNewRoman14pt">
    <w:name w:val="Основной текст (18) + Times New Roman;14 pt;Не полужирный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93pt">
    <w:name w:val="Основной текст (19) + Интервал 3 pt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14pt">
    <w:name w:val="Основной текст (15) + 14 pt;Не 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70"/>
      <w:sz w:val="62"/>
      <w:szCs w:val="62"/>
      <w:u w:val="none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0"/>
      <w:sz w:val="60"/>
      <w:szCs w:val="60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w w:val="60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w w:val="70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line="37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80" w:line="374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after="720" w:line="0" w:lineRule="atLeast"/>
      <w:ind w:hanging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31" w:lineRule="exact"/>
      <w:jc w:val="both"/>
    </w:pPr>
    <w:rPr>
      <w:rFonts w:ascii="Lucida Sans Unicode" w:eastAsia="Lucida Sans Unicode" w:hAnsi="Lucida Sans Unicode" w:cs="Lucida Sans Unicode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960" w:after="12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080" w:line="331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6" w:lineRule="exact"/>
      <w:jc w:val="both"/>
    </w:pPr>
    <w:rPr>
      <w:rFonts w:ascii="Lucida Sans Unicode" w:eastAsia="Lucida Sans Unicode" w:hAnsi="Lucida Sans Unicode" w:cs="Lucida Sans Unicode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900" w:line="331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336" w:lineRule="exact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70"/>
      <w:sz w:val="62"/>
      <w:szCs w:val="62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80"/>
      <w:sz w:val="60"/>
      <w:szCs w:val="60"/>
    </w:rPr>
  </w:style>
  <w:style w:type="character" w:styleId="a9">
    <w:name w:val="Unresolved Mention"/>
    <w:basedOn w:val="a0"/>
    <w:uiPriority w:val="99"/>
    <w:semiHidden/>
    <w:unhideWhenUsed/>
    <w:rsid w:val="00817136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D54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48C3"/>
    <w:rPr>
      <w:color w:val="000000"/>
    </w:rPr>
  </w:style>
  <w:style w:type="paragraph" w:styleId="ac">
    <w:name w:val="header"/>
    <w:basedOn w:val="a"/>
    <w:link w:val="ad"/>
    <w:uiPriority w:val="99"/>
    <w:unhideWhenUsed/>
    <w:rsid w:val="00D548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48C3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2A661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661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law/1998/76-fz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voensud-mo.ru/doc/law/1998/76-f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voensud-mo.ru/doc/law/1998/76-fz" TargetMode="External"/><Relationship Id="rId12" Type="http://schemas.openxmlformats.org/officeDocument/2006/relationships/hyperlink" Target="http://voensud-mo.ru/doc/mil/order/2020-695" TargetMode="External"/><Relationship Id="rId17" Type="http://schemas.openxmlformats.org/officeDocument/2006/relationships/hyperlink" Target="http://voensud-mo.ru/doc/%20kremlin%20/law/20111107-306-f-3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voensud-mo.ru/doc/law/1998/76-fz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ensud-mo.ru/doc/law/1998/53-fz" TargetMode="Externa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voensud-mo.ru/doc/%20kremlin%20/law/20111107-306-f-3" TargetMode="External"/><Relationship Id="rId23" Type="http://schemas.openxmlformats.org/officeDocument/2006/relationships/header" Target="header4.xml"/><Relationship Id="rId10" Type="http://schemas.openxmlformats.org/officeDocument/2006/relationships/hyperlink" Target="http://voensud-mo.ru/doc/%20kremlin%20/law/20111107-306-f-3" TargetMode="External"/><Relationship Id="rId19" Type="http://schemas.openxmlformats.org/officeDocument/2006/relationships/hyperlink" Target="http://voensud-mo.ru/doc/mil/order/2020-6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ensud-mo.ru/doc/%20kremlin%20/law/20111107-306-f-3" TargetMode="External"/><Relationship Id="rId14" Type="http://schemas.openxmlformats.org/officeDocument/2006/relationships/hyperlink" Target="http://voensud-mo.ru/doc/%20kremlin%20/law/20111107-306-f-3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Strategy</dc:creator>
  <cp:lastModifiedBy>ДЕН</cp:lastModifiedBy>
  <cp:revision>2</cp:revision>
  <dcterms:created xsi:type="dcterms:W3CDTF">2022-06-22T11:52:00Z</dcterms:created>
  <dcterms:modified xsi:type="dcterms:W3CDTF">2022-06-22T11:52:00Z</dcterms:modified>
</cp:coreProperties>
</file>