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1213" w14:textId="77777777" w:rsidR="00CF754D" w:rsidRPr="00CF754D" w:rsidRDefault="00CF754D" w:rsidP="00CF754D">
      <w:pPr>
        <w:keepNext/>
        <w:keepLines/>
        <w:spacing w:after="226" w:line="380" w:lineRule="exact"/>
        <w:jc w:val="center"/>
        <w:outlineLvl w:val="0"/>
        <w:rPr>
          <w:rFonts w:ascii="Times New Roman" w:eastAsia="Times New Roman" w:hAnsi="Times New Roman" w:cs="Times New Roman"/>
          <w:color w:val="auto"/>
          <w:spacing w:val="110"/>
          <w:sz w:val="38"/>
          <w:szCs w:val="38"/>
        </w:rPr>
      </w:pPr>
      <w:r w:rsidRPr="00CF754D">
        <w:rPr>
          <w:rFonts w:ascii="Times New Roman" w:eastAsia="Times New Roman" w:hAnsi="Times New Roman" w:cs="Times New Roman"/>
          <w:spacing w:val="110"/>
          <w:sz w:val="38"/>
          <w:szCs w:val="38"/>
        </w:rPr>
        <w:t>ПРИКАЗ</w:t>
      </w:r>
    </w:p>
    <w:p w14:paraId="45E21315" w14:textId="77777777" w:rsidR="00CF754D" w:rsidRPr="00CF754D" w:rsidRDefault="00CF754D" w:rsidP="00CF754D">
      <w:pPr>
        <w:spacing w:after="170" w:line="190" w:lineRule="exact"/>
        <w:jc w:val="center"/>
      </w:pPr>
      <w:r w:rsidRPr="00CF754D">
        <w:t>МИНИСТРА ОБОРОНЫ РОССИЙСКОЙ ФЕДЕРАЦИИ</w:t>
      </w:r>
    </w:p>
    <w:p w14:paraId="0D02DE9B" w14:textId="77777777" w:rsidR="00CF754D" w:rsidRPr="00CF754D" w:rsidRDefault="00CF754D" w:rsidP="00CF754D">
      <w:pPr>
        <w:tabs>
          <w:tab w:val="left" w:pos="3034"/>
        </w:tabs>
        <w:spacing w:after="412" w:line="370" w:lineRule="exact"/>
        <w:ind w:left="1680" w:right="2320" w:firstLine="600"/>
        <w:jc w:val="center"/>
      </w:pPr>
      <w:r w:rsidRPr="00CF754D">
        <w:t xml:space="preserve">29 декабря 2020 г. № 742 </w:t>
      </w:r>
      <w:r w:rsidRPr="00CF754D">
        <w:tab/>
        <w:t>г. Москва</w:t>
      </w:r>
    </w:p>
    <w:p w14:paraId="422288D8" w14:textId="77777777" w:rsidR="00CF754D" w:rsidRPr="00CF754D" w:rsidRDefault="00CF754D" w:rsidP="00CF754D">
      <w:pPr>
        <w:spacing w:after="364" w:line="230" w:lineRule="exact"/>
        <w:jc w:val="center"/>
        <w:rPr>
          <w:b/>
          <w:bCs/>
          <w:sz w:val="22"/>
          <w:szCs w:val="22"/>
        </w:rPr>
      </w:pPr>
      <w:r w:rsidRPr="00CF754D">
        <w:rPr>
          <w:b/>
          <w:bCs/>
          <w:sz w:val="22"/>
          <w:szCs w:val="22"/>
        </w:rPr>
        <w:t xml:space="preserve">Об уполномоченном органе Министерства обороны </w:t>
      </w:r>
      <w:r w:rsidRPr="00CF754D">
        <w:rPr>
          <w:rFonts w:ascii="Times New Roman" w:hAnsi="Times New Roman" w:cs="Times New Roman"/>
          <w:b/>
          <w:bCs/>
          <w:smallCaps/>
          <w:sz w:val="22"/>
          <w:szCs w:val="22"/>
        </w:rPr>
        <w:t>Российской</w:t>
      </w:r>
      <w:r w:rsidRPr="00CF754D">
        <w:rPr>
          <w:rFonts w:ascii="Times New Roman" w:hAnsi="Times New Roman" w:cs="Times New Roman"/>
          <w:b/>
          <w:bCs/>
          <w:smallCaps/>
          <w:sz w:val="22"/>
          <w:szCs w:val="22"/>
        </w:rPr>
        <w:br/>
      </w:r>
      <w:r w:rsidRPr="00CF754D">
        <w:rPr>
          <w:b/>
          <w:bCs/>
          <w:sz w:val="22"/>
          <w:szCs w:val="22"/>
        </w:rPr>
        <w:t>Федерации и специализированной организации Министерства</w:t>
      </w:r>
      <w:r w:rsidRPr="00CF754D">
        <w:rPr>
          <w:b/>
          <w:bCs/>
          <w:sz w:val="22"/>
          <w:szCs w:val="22"/>
        </w:rPr>
        <w:br/>
        <w:t>обороны Российской Федерации по вопросам жилищного</w:t>
      </w:r>
      <w:r w:rsidRPr="00CF754D">
        <w:rPr>
          <w:b/>
          <w:bCs/>
          <w:sz w:val="22"/>
          <w:szCs w:val="22"/>
        </w:rPr>
        <w:br/>
      </w:r>
      <w:r w:rsidRPr="00CF754D">
        <w:rPr>
          <w:rFonts w:ascii="Times New Roman" w:hAnsi="Times New Roman" w:cs="Times New Roman"/>
          <w:b/>
          <w:bCs/>
          <w:sz w:val="22"/>
          <w:szCs w:val="22"/>
        </w:rPr>
        <w:t>обеспечении в Воору</w:t>
      </w:r>
      <w:r w:rsidRPr="00CF754D">
        <w:rPr>
          <w:b/>
          <w:bCs/>
          <w:sz w:val="22"/>
          <w:szCs w:val="22"/>
        </w:rPr>
        <w:t>женных Силах Российской Феде</w:t>
      </w:r>
      <w:r w:rsidRPr="00CF754D">
        <w:rPr>
          <w:rFonts w:ascii="Times New Roman" w:hAnsi="Times New Roman" w:cs="Times New Roman"/>
          <w:b/>
          <w:bCs/>
          <w:sz w:val="22"/>
          <w:szCs w:val="22"/>
        </w:rPr>
        <w:t>рации</w:t>
      </w:r>
    </w:p>
    <w:p w14:paraId="41E8AA93" w14:textId="77777777" w:rsidR="00CF754D" w:rsidRPr="00CF754D" w:rsidRDefault="00CF754D" w:rsidP="00CF754D">
      <w:pPr>
        <w:spacing w:line="226" w:lineRule="exact"/>
        <w:ind w:right="12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 xml:space="preserve">Во исполнение </w:t>
      </w:r>
      <w:hyperlink r:id="rId7" w:anchor="2" w:history="1">
        <w:r w:rsidRPr="00CF754D">
          <w:rPr>
            <w:rFonts w:ascii="Times New Roman" w:hAnsi="Times New Roman" w:cs="Times New Roman"/>
            <w:color w:val="0066CC"/>
            <w:sz w:val="20"/>
            <w:szCs w:val="20"/>
            <w:u w:val="single"/>
          </w:rPr>
          <w:t>пункта 2</w:t>
        </w:r>
      </w:hyperlink>
      <w:r w:rsidRPr="00CF754D">
        <w:rPr>
          <w:rFonts w:ascii="Times New Roman" w:hAnsi="Times New Roman" w:cs="Times New Roman"/>
          <w:sz w:val="20"/>
          <w:szCs w:val="20"/>
        </w:rPr>
        <w:t xml:space="preserve"> Правил признания военнослужащих граждан Российской Федерации, проходящих военную службу по кон</w:t>
      </w:r>
      <w:r w:rsidRPr="00CF754D">
        <w:rPr>
          <w:rFonts w:ascii="Times New Roman" w:hAnsi="Times New Roman" w:cs="Times New Roman"/>
          <w:sz w:val="20"/>
          <w:szCs w:val="20"/>
        </w:rPr>
        <w:softHyphen/>
        <w:t>тракту, нуждающимися в жилых помещениях, утвержденных поста</w:t>
      </w:r>
      <w:r w:rsidRPr="00CF754D">
        <w:rPr>
          <w:rFonts w:ascii="Times New Roman" w:hAnsi="Times New Roman" w:cs="Times New Roman"/>
          <w:sz w:val="20"/>
          <w:szCs w:val="20"/>
        </w:rPr>
        <w:softHyphen/>
        <w:t>новлением Правительства Российской Федерации от 30 октября 2020 г. № 1768, а также в соответствии с приказом Министра обороны Россий</w:t>
      </w:r>
      <w:r w:rsidRPr="00CF754D">
        <w:rPr>
          <w:rFonts w:ascii="Times New Roman" w:hAnsi="Times New Roman" w:cs="Times New Roman"/>
          <w:sz w:val="20"/>
          <w:szCs w:val="20"/>
        </w:rPr>
        <w:softHyphen/>
        <w:t>ской Федерации от 6 ноября 2020 г. № 583 «О реорганизации феде</w:t>
      </w:r>
      <w:r w:rsidRPr="00CF754D">
        <w:rPr>
          <w:rFonts w:ascii="Times New Roman" w:hAnsi="Times New Roman" w:cs="Times New Roman"/>
          <w:sz w:val="20"/>
          <w:szCs w:val="20"/>
        </w:rPr>
        <w:softHyphen/>
        <w:t>рального государственного автономного учреждения «Центральное управление жилищно-социальной инфраструктуры (комплекса)» Ми</w:t>
      </w:r>
      <w:r w:rsidRPr="00CF754D">
        <w:rPr>
          <w:rFonts w:ascii="Times New Roman" w:hAnsi="Times New Roman" w:cs="Times New Roman"/>
          <w:sz w:val="20"/>
          <w:szCs w:val="20"/>
        </w:rPr>
        <w:softHyphen/>
        <w:t>нистерства обороны Российской Федерации в форме присоединения к нему федеральных государственных казенных учреждений» в целях организации работы по жилищному обеспечению в Вооруженных Силах Российской Федерации</w:t>
      </w:r>
      <w:r w:rsidRPr="00CF754D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CF754D">
        <w:rPr>
          <w:rFonts w:ascii="Times New Roman" w:hAnsi="Times New Roman" w:cs="Times New Roman"/>
          <w:sz w:val="20"/>
          <w:szCs w:val="20"/>
        </w:rPr>
        <w:t xml:space="preserve"> </w:t>
      </w:r>
      <w:r w:rsidRPr="00CF754D">
        <w:rPr>
          <w:rFonts w:ascii="Times New Roman" w:hAnsi="Times New Roman" w:cs="Times New Roman"/>
          <w:b/>
          <w:bCs/>
          <w:sz w:val="20"/>
          <w:szCs w:val="20"/>
        </w:rPr>
        <w:t>П Р И К А 3 Ы В А Ю:</w:t>
      </w:r>
    </w:p>
    <w:p w14:paraId="15E496A8" w14:textId="77777777" w:rsidR="00CF754D" w:rsidRPr="00CF754D" w:rsidRDefault="00CF754D" w:rsidP="00CF754D">
      <w:pPr>
        <w:spacing w:line="230" w:lineRule="exact"/>
        <w:ind w:right="12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>1. Определить:</w:t>
      </w:r>
    </w:p>
    <w:p w14:paraId="7D7468EB" w14:textId="77777777" w:rsidR="00CF754D" w:rsidRPr="00CF754D" w:rsidRDefault="00CF754D" w:rsidP="00CF754D">
      <w:pPr>
        <w:ind w:right="12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>Департамент жилищного обеспечения уполномоченным орга</w:t>
      </w:r>
      <w:r w:rsidRPr="00CF754D">
        <w:rPr>
          <w:rFonts w:ascii="Times New Roman" w:hAnsi="Times New Roman" w:cs="Times New Roman"/>
          <w:sz w:val="20"/>
          <w:szCs w:val="20"/>
        </w:rPr>
        <w:softHyphen/>
        <w:t>ном Министерства обороны по вопросам реализации в Вооруженных Силах государственной политики в сфере жилищного обеспечения категорий граждан, установленных законодательством Российской Федерации;</w:t>
      </w:r>
    </w:p>
    <w:p w14:paraId="75EA00EB" w14:textId="77777777" w:rsidR="00CF754D" w:rsidRPr="00CF754D" w:rsidRDefault="00CF754D" w:rsidP="00CF754D">
      <w:pPr>
        <w:ind w:right="12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>ФГАУ «</w:t>
      </w:r>
      <w:proofErr w:type="spellStart"/>
      <w:r w:rsidRPr="00CF754D">
        <w:rPr>
          <w:rFonts w:ascii="Times New Roman" w:hAnsi="Times New Roman" w:cs="Times New Roman"/>
          <w:sz w:val="20"/>
          <w:szCs w:val="20"/>
        </w:rPr>
        <w:t>Росжилкомплекс</w:t>
      </w:r>
      <w:proofErr w:type="spellEnd"/>
      <w:r w:rsidRPr="00CF754D">
        <w:rPr>
          <w:rFonts w:ascii="Times New Roman" w:hAnsi="Times New Roman" w:cs="Times New Roman"/>
          <w:sz w:val="20"/>
          <w:szCs w:val="20"/>
        </w:rPr>
        <w:t>» специализированной организацией  Министерства обороны, осуществляющей полномочия Министерства  обороны в сфере социальной защиты военнослужащих, лиц граждан</w:t>
      </w:r>
      <w:r w:rsidRPr="00CF754D">
        <w:rPr>
          <w:rFonts w:ascii="Times New Roman" w:hAnsi="Times New Roman" w:cs="Times New Roman"/>
          <w:sz w:val="20"/>
          <w:szCs w:val="20"/>
        </w:rPr>
        <w:softHyphen/>
        <w:t>ского персонала Вооруженных Сил, граждан, уволенных с военной службы, и членов их семей, а также иных категорий граждан, установленных законодательством Российской Федерации, в части реализации их жилищных прав, в том числе при предоставлении жилых помещений и проживании в жилищном фонде, создания условий их жизни и деятельности, соответствующих характеру военной службы и ее роли в обществе.</w:t>
      </w:r>
    </w:p>
    <w:p w14:paraId="2D3239D3" w14:textId="77777777" w:rsidR="00CF754D" w:rsidRPr="00CF754D" w:rsidRDefault="00CF754D" w:rsidP="00CF754D">
      <w:pPr>
        <w:tabs>
          <w:tab w:val="left" w:pos="1250"/>
        </w:tabs>
        <w:spacing w:line="226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>2. Установить, что ФРАУ «</w:t>
      </w:r>
      <w:proofErr w:type="spellStart"/>
      <w:r w:rsidRPr="00CF754D">
        <w:rPr>
          <w:rFonts w:ascii="Times New Roman" w:hAnsi="Times New Roman" w:cs="Times New Roman"/>
          <w:sz w:val="20"/>
          <w:szCs w:val="20"/>
        </w:rPr>
        <w:t>Росжилкомплекс</w:t>
      </w:r>
      <w:proofErr w:type="spellEnd"/>
      <w:r w:rsidRPr="00CF754D">
        <w:rPr>
          <w:rFonts w:ascii="Times New Roman" w:hAnsi="Times New Roman" w:cs="Times New Roman"/>
          <w:sz w:val="20"/>
          <w:szCs w:val="20"/>
        </w:rPr>
        <w:t>»:</w:t>
      </w:r>
    </w:p>
    <w:p w14:paraId="7AE11044" w14:textId="77777777" w:rsidR="00CF754D" w:rsidRPr="00CF754D" w:rsidRDefault="00CF754D" w:rsidP="00CF754D">
      <w:pPr>
        <w:spacing w:line="226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>осуществляет деятельность на территориях субъектов Российской Федерации и следующих иностранных государств: Республика Белоруссия, Республика Молдова, Республика Абхазия, Республика Армения, Республика Южная Осетия, Республика Казахстан, Республика Таджикистан, Киргизская Республика. Территории между структурными подразделениями ФГАУ «</w:t>
      </w:r>
      <w:proofErr w:type="spellStart"/>
      <w:r w:rsidRPr="00CF754D">
        <w:rPr>
          <w:rFonts w:ascii="Times New Roman" w:hAnsi="Times New Roman" w:cs="Times New Roman"/>
          <w:sz w:val="20"/>
          <w:szCs w:val="20"/>
        </w:rPr>
        <w:t>Росжилкомплекс</w:t>
      </w:r>
      <w:proofErr w:type="spellEnd"/>
      <w:r w:rsidRPr="00CF754D">
        <w:rPr>
          <w:rFonts w:ascii="Times New Roman" w:hAnsi="Times New Roman" w:cs="Times New Roman"/>
          <w:sz w:val="20"/>
          <w:szCs w:val="20"/>
        </w:rPr>
        <w:t xml:space="preserve">» закрепляются приказами начальника учреждения; </w:t>
      </w:r>
    </w:p>
    <w:p w14:paraId="2739FEE2" w14:textId="77777777" w:rsidR="00CF754D" w:rsidRPr="00CF754D" w:rsidRDefault="00CF754D" w:rsidP="00CF754D">
      <w:pPr>
        <w:spacing w:line="226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>принимает решения о предоставлении жилых помещений, находящихся в федеральной собственности, за исключением жилых помещений</w:t>
      </w:r>
      <w:r w:rsidRPr="00CF754D">
        <w:rPr>
          <w:rFonts w:ascii="Times New Roman" w:hAnsi="Times New Roman" w:cs="Times New Roman"/>
          <w:smallCaps/>
          <w:sz w:val="20"/>
          <w:szCs w:val="20"/>
        </w:rPr>
        <w:t>,</w:t>
      </w:r>
      <w:r w:rsidRPr="00CF754D">
        <w:rPr>
          <w:rFonts w:ascii="Times New Roman" w:hAnsi="Times New Roman" w:cs="Times New Roman"/>
          <w:sz w:val="20"/>
          <w:szCs w:val="20"/>
        </w:rPr>
        <w:t xml:space="preserve"> находящихся на территории иностранных государств, </w:t>
      </w:r>
      <w:r w:rsidRPr="00CF754D">
        <w:rPr>
          <w:rFonts w:ascii="Times New Roman" w:eastAsia="Georgia" w:hAnsi="Times New Roman" w:cs="Times New Roman"/>
          <w:sz w:val="20"/>
          <w:szCs w:val="20"/>
        </w:rPr>
        <w:t>в собственность</w:t>
      </w:r>
      <w:r w:rsidRPr="00CF754D">
        <w:rPr>
          <w:rFonts w:ascii="Times New Roman" w:eastAsia="Impact" w:hAnsi="Times New Roman" w:cs="Times New Roman"/>
          <w:sz w:val="20"/>
          <w:szCs w:val="20"/>
        </w:rPr>
        <w:t xml:space="preserve"> </w:t>
      </w:r>
      <w:r w:rsidRPr="00CF754D">
        <w:rPr>
          <w:rFonts w:ascii="Times New Roman" w:hAnsi="Times New Roman" w:cs="Times New Roman"/>
          <w:sz w:val="20"/>
          <w:szCs w:val="20"/>
        </w:rPr>
        <w:t xml:space="preserve">бесплатно, выписки из которых в соответствии </w:t>
      </w:r>
      <w:r w:rsidRPr="00CF754D">
        <w:rPr>
          <w:rFonts w:ascii="Times New Roman" w:eastAsia="Georgia" w:hAnsi="Times New Roman" w:cs="Times New Roman"/>
          <w:sz w:val="20"/>
          <w:szCs w:val="20"/>
        </w:rPr>
        <w:t xml:space="preserve">с </w:t>
      </w:r>
      <w:hyperlink r:id="rId8" w:anchor="20.1.15" w:history="1">
        <w:r w:rsidRPr="00CF754D">
          <w:rPr>
            <w:rFonts w:ascii="Times New Roman" w:hAnsi="Times New Roman" w:cs="Times New Roman"/>
            <w:color w:val="0066CC"/>
            <w:sz w:val="20"/>
            <w:szCs w:val="20"/>
            <w:u w:val="single"/>
          </w:rPr>
          <w:t>абзаце</w:t>
        </w:r>
        <w:r w:rsidRPr="00CF754D">
          <w:rPr>
            <w:rFonts w:ascii="Times New Roman" w:hAnsi="Times New Roman" w:cs="Times New Roman"/>
            <w:color w:val="0066CC"/>
            <w:sz w:val="20"/>
            <w:szCs w:val="20"/>
            <w:u w:val="single"/>
          </w:rPr>
          <w:t>м</w:t>
        </w:r>
        <w:r w:rsidRPr="00CF754D">
          <w:rPr>
            <w:rFonts w:ascii="Times New Roman" w:hAnsi="Times New Roman" w:cs="Times New Roman"/>
            <w:color w:val="0066CC"/>
            <w:sz w:val="20"/>
            <w:szCs w:val="20"/>
            <w:u w:val="single"/>
          </w:rPr>
          <w:t xml:space="preserve"> двадцатым пункта 1 статьи 15</w:t>
        </w:r>
      </w:hyperlink>
      <w:r w:rsidRPr="00CF754D">
        <w:rPr>
          <w:rFonts w:ascii="Times New Roman" w:eastAsia="Georgia" w:hAnsi="Times New Roman" w:cs="Times New Roman"/>
          <w:sz w:val="20"/>
          <w:szCs w:val="20"/>
        </w:rPr>
        <w:t xml:space="preserve"> Федерального закона от 27 мая 1998 г.</w:t>
      </w:r>
      <w:r w:rsidRPr="00CF754D">
        <w:rPr>
          <w:rFonts w:ascii="Times New Roman" w:hAnsi="Times New Roman" w:cs="Times New Roman"/>
          <w:sz w:val="20"/>
          <w:szCs w:val="20"/>
        </w:rPr>
        <w:t xml:space="preserve"> № 76-ФЗ «О статусе военнослужащих» являются основанием для государственной регистрации права собственности, прекращения права собственности Российской Федерации и права оперативного управления на предоставленное в собственность бесплатно жилое помещение.</w:t>
      </w:r>
    </w:p>
    <w:p w14:paraId="76F3F971" w14:textId="77777777" w:rsidR="00CF754D" w:rsidRPr="00CF754D" w:rsidRDefault="00CF754D" w:rsidP="00CF754D">
      <w:pPr>
        <w:spacing w:line="226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>3. Признать утратившими силу:</w:t>
      </w:r>
    </w:p>
    <w:p w14:paraId="08B55FFC" w14:textId="77777777" w:rsidR="00CF754D" w:rsidRPr="00CF754D" w:rsidRDefault="00CF754D" w:rsidP="00CF754D">
      <w:pPr>
        <w:spacing w:line="226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 xml:space="preserve">приказы Министра обороны Российской Федерации </w:t>
      </w:r>
      <w:r w:rsidRPr="00CF754D">
        <w:rPr>
          <w:rFonts w:ascii="Times New Roman" w:hAnsi="Times New Roman" w:cs="Times New Roman"/>
          <w:sz w:val="20"/>
          <w:szCs w:val="20"/>
          <w:lang w:val="en-US" w:eastAsia="en-US" w:bidi="en-US"/>
        </w:rPr>
        <w:t>o</w:t>
      </w:r>
      <w:r w:rsidRPr="00CF754D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т </w:t>
      </w:r>
      <w:r w:rsidRPr="00CF754D">
        <w:rPr>
          <w:rFonts w:ascii="Times New Roman" w:hAnsi="Times New Roman" w:cs="Times New Roman"/>
          <w:sz w:val="20"/>
          <w:szCs w:val="20"/>
        </w:rPr>
        <w:t xml:space="preserve">7 </w:t>
      </w:r>
      <w:proofErr w:type="gramStart"/>
      <w:r w:rsidRPr="00CF754D">
        <w:rPr>
          <w:rFonts w:ascii="Times New Roman" w:hAnsi="Times New Roman" w:cs="Times New Roman"/>
          <w:sz w:val="20"/>
          <w:szCs w:val="20"/>
        </w:rPr>
        <w:t xml:space="preserve">ноября </w:t>
      </w:r>
      <w:r w:rsidRPr="00CF754D">
        <w:rPr>
          <w:rFonts w:ascii="Times New Roman" w:hAnsi="Times New Roman" w:cs="Times New Roman"/>
          <w:i/>
          <w:iCs/>
          <w:sz w:val="20"/>
          <w:szCs w:val="20"/>
        </w:rPr>
        <w:t>?</w:t>
      </w:r>
      <w:proofErr w:type="gramEnd"/>
      <w:r w:rsidRPr="00CF75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F754D">
        <w:rPr>
          <w:rFonts w:ascii="Times New Roman" w:hAnsi="Times New Roman" w:cs="Times New Roman"/>
          <w:sz w:val="20"/>
          <w:szCs w:val="20"/>
        </w:rPr>
        <w:t>№ 621</w:t>
      </w:r>
      <w:r w:rsidRPr="00CF754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CF754D">
        <w:rPr>
          <w:rFonts w:ascii="Times New Roman" w:hAnsi="Times New Roman" w:cs="Times New Roman"/>
          <w:sz w:val="20"/>
          <w:szCs w:val="20"/>
        </w:rPr>
        <w:t>от 30 декабря 2018 г. № 779, от 29 мая 2020 г. № 228; пункт 8 Перечня изменений, внесенных и правовые акты Министерства обороны Российской Федерации (приложение к приказу Министра обороны Российской Федерации от 4 сентября 2020 г. № 416).</w:t>
      </w:r>
    </w:p>
    <w:p w14:paraId="31300ACF" w14:textId="77777777" w:rsidR="00CF754D" w:rsidRPr="00CF754D" w:rsidRDefault="00CF754D" w:rsidP="00CF754D">
      <w:pPr>
        <w:spacing w:line="226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 xml:space="preserve">4. Контроль за выполнением настоящего приказа возложить </w:t>
      </w:r>
      <w:r w:rsidRPr="00CF754D">
        <w:rPr>
          <w:rFonts w:ascii="Times New Roman" w:hAnsi="Times New Roman" w:cs="Times New Roman"/>
          <w:sz w:val="20"/>
          <w:szCs w:val="20"/>
          <w:lang w:eastAsia="en-US" w:bidi="en-US"/>
        </w:rPr>
        <w:t>на заместителя</w:t>
      </w:r>
      <w:r w:rsidRPr="00CF754D">
        <w:rPr>
          <w:rFonts w:ascii="Times New Roman" w:eastAsia="Segoe UI" w:hAnsi="Times New Roman" w:cs="Times New Roman"/>
          <w:sz w:val="20"/>
          <w:szCs w:val="20"/>
        </w:rPr>
        <w:t xml:space="preserve"> Министра обороны Российской Федерации, </w:t>
      </w:r>
      <w:r w:rsidRPr="00CF754D">
        <w:rPr>
          <w:rFonts w:ascii="Times New Roman" w:hAnsi="Times New Roman" w:cs="Times New Roman"/>
          <w:sz w:val="20"/>
          <w:szCs w:val="20"/>
        </w:rPr>
        <w:t>отвечаю</w:t>
      </w:r>
      <w:r w:rsidRPr="00CF754D">
        <w:rPr>
          <w:rFonts w:ascii="Times New Roman" w:hAnsi="Times New Roman" w:cs="Times New Roman"/>
          <w:sz w:val="20"/>
          <w:szCs w:val="20"/>
        </w:rPr>
        <w:softHyphen/>
        <w:t>щего за организацию управления имуществом, расквартирования войск (сил), жилищного и медицинского обеспечения.</w:t>
      </w:r>
    </w:p>
    <w:p w14:paraId="1B1B6CE3" w14:textId="77777777" w:rsidR="00CF754D" w:rsidRPr="00CF754D" w:rsidRDefault="00CF754D" w:rsidP="00CF754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54D">
        <w:rPr>
          <w:rFonts w:ascii="Times New Roman" w:hAnsi="Times New Roman" w:cs="Times New Roman"/>
          <w:sz w:val="20"/>
          <w:szCs w:val="20"/>
        </w:rPr>
        <w:t>5. Настоящий приказ вступает в силу с 1 января 2021 г.</w:t>
      </w:r>
    </w:p>
    <w:p w14:paraId="4AB14B8D" w14:textId="77777777" w:rsidR="00CF754D" w:rsidRDefault="00CF754D" w:rsidP="00CF754D">
      <w:pPr>
        <w:ind w:left="40"/>
      </w:pPr>
    </w:p>
    <w:p w14:paraId="062CF119" w14:textId="3408A511" w:rsidR="00CF754D" w:rsidRPr="00CF754D" w:rsidRDefault="00CF754D" w:rsidP="00CF754D">
      <w:pPr>
        <w:ind w:left="40"/>
      </w:pPr>
      <w:r w:rsidRPr="00CF754D">
        <w:t>МИНИСТР ОБОРОНЫ РОССИЙСКОЙ ФЕДЕРАЦИИ</w:t>
      </w:r>
    </w:p>
    <w:p w14:paraId="0529FB24" w14:textId="77777777" w:rsidR="00CF754D" w:rsidRPr="00CF754D" w:rsidRDefault="00CF754D" w:rsidP="00CF754D">
      <w:pPr>
        <w:keepNext/>
        <w:framePr w:dropCap="drop" w:lines="3" w:hSpace="1080" w:vSpace="1080" w:wrap="auto" w:vAnchor="text" w:hAnchor="text"/>
        <w:spacing w:line="1067" w:lineRule="exact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14:paraId="36944A41" w14:textId="77777777" w:rsidR="00CF754D" w:rsidRPr="00CF754D" w:rsidRDefault="00CF754D" w:rsidP="00CF754D">
      <w:pPr>
        <w:spacing w:line="230" w:lineRule="exact"/>
        <w:ind w:left="64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CF754D">
        <w:rPr>
          <w:rFonts w:ascii="Times New Roman" w:eastAsia="Times New Roman" w:hAnsi="Times New Roman" w:cs="Times New Roman"/>
          <w:sz w:val="19"/>
          <w:szCs w:val="19"/>
        </w:rPr>
        <w:t>генерал армии</w:t>
      </w:r>
    </w:p>
    <w:p w14:paraId="71F15F99" w14:textId="77777777" w:rsidR="00CF754D" w:rsidRPr="00CF754D" w:rsidRDefault="00CF754D" w:rsidP="00CF754D">
      <w:pPr>
        <w:spacing w:line="230" w:lineRule="exact"/>
        <w:rPr>
          <w:sz w:val="2"/>
          <w:szCs w:val="2"/>
        </w:rPr>
      </w:pPr>
      <w:r w:rsidRPr="00CF754D">
        <w:rPr>
          <w:sz w:val="2"/>
          <w:szCs w:val="2"/>
        </w:rPr>
        <w:t>http://voensud-mo.ru/doc</w:t>
      </w:r>
    </w:p>
    <w:p w14:paraId="53ED756E" w14:textId="77777777" w:rsidR="00CF754D" w:rsidRPr="00CF754D" w:rsidRDefault="00CF754D" w:rsidP="00CF754D">
      <w:pPr>
        <w:spacing w:line="230" w:lineRule="exact"/>
        <w:ind w:left="5540"/>
      </w:pPr>
      <w:proofErr w:type="spellStart"/>
      <w:r w:rsidRPr="00CF754D">
        <w:t>С.Шойгу</w:t>
      </w:r>
      <w:proofErr w:type="spellEnd"/>
    </w:p>
    <w:p w14:paraId="1551A419" w14:textId="11EBEB25" w:rsidR="007C3FF2" w:rsidRDefault="007C3FF2" w:rsidP="00B32EDE">
      <w:pPr>
        <w:pStyle w:val="80"/>
        <w:shd w:val="clear" w:color="auto" w:fill="auto"/>
        <w:spacing w:before="0"/>
        <w:jc w:val="right"/>
        <w:sectPr w:rsidR="007C3FF2" w:rsidSect="00CF754D">
          <w:headerReference w:type="even" r:id="rId9"/>
          <w:headerReference w:type="default" r:id="rId10"/>
          <w:headerReference w:type="first" r:id="rId11"/>
          <w:pgSz w:w="11900" w:h="16840"/>
          <w:pgMar w:top="1060" w:right="330" w:bottom="568" w:left="1134" w:header="0" w:footer="3" w:gutter="0"/>
          <w:cols w:space="720"/>
          <w:noEndnote/>
          <w:titlePg/>
          <w:docGrid w:linePitch="360"/>
        </w:sectPr>
      </w:pPr>
    </w:p>
    <w:p w14:paraId="39A2F2FD" w14:textId="4B7CE863" w:rsidR="007C3FF2" w:rsidRDefault="007C3FF2" w:rsidP="00CF754D">
      <w:pPr>
        <w:pStyle w:val="22"/>
        <w:shd w:val="clear" w:color="auto" w:fill="auto"/>
        <w:spacing w:before="0" w:after="0" w:line="394" w:lineRule="exact"/>
        <w:ind w:left="6100"/>
        <w:jc w:val="left"/>
      </w:pPr>
    </w:p>
    <w:sectPr w:rsidR="007C3FF2" w:rsidSect="00CF754D">
      <w:headerReference w:type="even" r:id="rId12"/>
      <w:headerReference w:type="default" r:id="rId13"/>
      <w:headerReference w:type="first" r:id="rId14"/>
      <w:pgSz w:w="11900" w:h="16840"/>
      <w:pgMar w:top="1086" w:right="433" w:bottom="734" w:left="1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8B96" w14:textId="77777777" w:rsidR="00B32EDE" w:rsidRDefault="00B32EDE">
      <w:r>
        <w:separator/>
      </w:r>
    </w:p>
  </w:endnote>
  <w:endnote w:type="continuationSeparator" w:id="0">
    <w:p w14:paraId="6FA71683" w14:textId="77777777" w:rsidR="00B32EDE" w:rsidRDefault="00B3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06FB" w14:textId="77777777" w:rsidR="00B32EDE" w:rsidRDefault="00B32EDE">
      <w:r>
        <w:separator/>
      </w:r>
    </w:p>
  </w:footnote>
  <w:footnote w:type="continuationSeparator" w:id="0">
    <w:p w14:paraId="7EDD0220" w14:textId="77777777" w:rsidR="00B32EDE" w:rsidRDefault="00B32EDE">
      <w:r>
        <w:continuationSeparator/>
      </w:r>
    </w:p>
  </w:footnote>
  <w:footnote w:id="1">
    <w:p w14:paraId="57BED8BF" w14:textId="77777777" w:rsidR="00CF754D" w:rsidRPr="00ED6C2F" w:rsidRDefault="00CF754D" w:rsidP="00CF754D">
      <w:pPr>
        <w:pStyle w:val="40"/>
        <w:shd w:val="clear" w:color="auto" w:fill="auto"/>
        <w:spacing w:before="0" w:after="0" w:line="240" w:lineRule="auto"/>
        <w:ind w:right="125"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 w:rsidRPr="00ED6C2F">
        <w:rPr>
          <w:sz w:val="16"/>
          <w:szCs w:val="16"/>
        </w:rPr>
        <w:t>Далее и тексте настоящего приказа, если не оговорено особо, для краткости будут именоваться: Вооруженные Силы Российской Федерации - Вооруженными Силами; Мини</w:t>
      </w:r>
      <w:r w:rsidRPr="00ED6C2F">
        <w:rPr>
          <w:sz w:val="16"/>
          <w:szCs w:val="16"/>
        </w:rPr>
        <w:softHyphen/>
        <w:t>стерство обороны Российской Федерации - Министерством обороны: Департамент жилищ</w:t>
      </w:r>
      <w:r w:rsidRPr="00ED6C2F">
        <w:rPr>
          <w:sz w:val="16"/>
          <w:szCs w:val="16"/>
        </w:rPr>
        <w:softHyphen/>
        <w:t>ного обеспечения и управления жилищным фондом Министерства оборон</w:t>
      </w:r>
      <w:r>
        <w:rPr>
          <w:sz w:val="16"/>
          <w:szCs w:val="16"/>
        </w:rPr>
        <w:t xml:space="preserve">ы Российской </w:t>
      </w:r>
      <w:r w:rsidRPr="00ED6C2F">
        <w:rPr>
          <w:sz w:val="16"/>
          <w:szCs w:val="16"/>
        </w:rPr>
        <w:t>Фе</w:t>
      </w:r>
      <w:r w:rsidRPr="00ED6C2F">
        <w:rPr>
          <w:sz w:val="16"/>
          <w:szCs w:val="16"/>
        </w:rPr>
        <w:softHyphen/>
        <w:t>дерации - Департаментом жилищного обеспечения; федеральное государственное автоном</w:t>
      </w:r>
      <w:r w:rsidRPr="00ED6C2F">
        <w:rPr>
          <w:sz w:val="16"/>
          <w:szCs w:val="16"/>
        </w:rPr>
        <w:softHyphen/>
        <w:t xml:space="preserve">ное учреждение «Центральное управление жилищно-социальной инфраструктуры (комплекса) Министерства оборины </w:t>
      </w:r>
      <w:r w:rsidRPr="00981FDC">
        <w:rPr>
          <w:sz w:val="16"/>
          <w:szCs w:val="16"/>
        </w:rPr>
        <w:t>Российской</w:t>
      </w:r>
      <w:r w:rsidRPr="00981FDC">
        <w:rPr>
          <w:rStyle w:val="4SegoeUI65pt"/>
          <w:rFonts w:ascii="Times New Roman" w:hAnsi="Times New Roman" w:cs="Times New Roman"/>
          <w:smallCaps w:val="0"/>
          <w:sz w:val="16"/>
          <w:szCs w:val="16"/>
          <w:shd w:val="clear" w:color="auto" w:fill="auto"/>
        </w:rPr>
        <w:t xml:space="preserve"> </w:t>
      </w:r>
      <w:r w:rsidRPr="00ED6C2F">
        <w:rPr>
          <w:sz w:val="16"/>
          <w:szCs w:val="16"/>
        </w:rPr>
        <w:t xml:space="preserve">Федерации </w:t>
      </w:r>
      <w:r w:rsidRPr="00ED6C2F">
        <w:rPr>
          <w:rStyle w:val="4SegoeUI65pt0"/>
          <w:rFonts w:ascii="Times New Roman" w:hAnsi="Times New Roman" w:cs="Times New Roman"/>
          <w:sz w:val="16"/>
          <w:szCs w:val="16"/>
        </w:rPr>
        <w:t xml:space="preserve">- </w:t>
      </w:r>
      <w:r w:rsidRPr="00ED6C2F">
        <w:rPr>
          <w:sz w:val="16"/>
          <w:szCs w:val="16"/>
        </w:rPr>
        <w:t xml:space="preserve">ФГАУ </w:t>
      </w:r>
      <w:r w:rsidRPr="00ED6C2F">
        <w:rPr>
          <w:rStyle w:val="4SegoeUI65pt0"/>
          <w:rFonts w:ascii="Times New Roman" w:hAnsi="Times New Roman" w:cs="Times New Roman"/>
          <w:sz w:val="16"/>
          <w:szCs w:val="16"/>
        </w:rPr>
        <w:t>«</w:t>
      </w:r>
      <w:proofErr w:type="spellStart"/>
      <w:r w:rsidRPr="00ED6C2F">
        <w:rPr>
          <w:sz w:val="16"/>
          <w:szCs w:val="16"/>
        </w:rPr>
        <w:t>Росжилкомплекс</w:t>
      </w:r>
      <w:proofErr w:type="spellEnd"/>
      <w:r w:rsidRPr="00ED6C2F">
        <w:rPr>
          <w:sz w:val="16"/>
          <w:szCs w:val="16"/>
        </w:rPr>
        <w:t xml:space="preserve">» - </w:t>
      </w:r>
      <w:r w:rsidRPr="00ED6C2F">
        <w:rPr>
          <w:rStyle w:val="4SegoeUI65pt0"/>
          <w:rFonts w:ascii="Times New Roman" w:hAnsi="Times New Roman" w:cs="Times New Roman"/>
          <w:sz w:val="16"/>
          <w:szCs w:val="16"/>
        </w:rPr>
        <w:t>учрежде</w:t>
      </w:r>
      <w:r w:rsidRPr="00ED6C2F">
        <w:rPr>
          <w:rStyle w:val="4SegoeUI65pt0"/>
          <w:rFonts w:ascii="Times New Roman" w:hAnsi="Times New Roman" w:cs="Times New Roman"/>
          <w:sz w:val="16"/>
          <w:szCs w:val="16"/>
        </w:rPr>
        <w:softHyphen/>
      </w:r>
      <w:r w:rsidRPr="00ED6C2F">
        <w:rPr>
          <w:sz w:val="16"/>
          <w:szCs w:val="16"/>
        </w:rPr>
        <w:t>нием.</w:t>
      </w:r>
    </w:p>
    <w:p w14:paraId="4F8E04C8" w14:textId="77777777" w:rsidR="00CF754D" w:rsidRDefault="00CF754D" w:rsidP="00CF754D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F500" w14:textId="09477805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E4959C5" wp14:editId="131E3798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76835" cy="175260"/>
              <wp:effectExtent l="381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9267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959C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19.8pt;margin-top:29.8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" filled="f" stroked="f">
              <v:textbox style="mso-fit-shape-to-text:t" inset="0,0,0,0">
                <w:txbxContent>
                  <w:p w14:paraId="19D99267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0A02" w14:textId="0A92DC21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F05C2B8" wp14:editId="07921741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76835" cy="175260"/>
              <wp:effectExtent l="381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8644B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5C2B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19.8pt;margin-top:29.8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" filled="f" stroked="f">
              <v:textbox style="mso-fit-shape-to-text:t" inset="0,0,0,0">
                <w:txbxContent>
                  <w:p w14:paraId="7B98644B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09"/>
      <w:gridCol w:w="2587"/>
      <w:gridCol w:w="4459"/>
    </w:tblGrid>
    <w:tr w:rsidR="00DE0F2B" w:rsidRPr="00DE0F2B" w14:paraId="32722C46" w14:textId="77777777" w:rsidTr="002F6464">
      <w:trPr>
        <w:trHeight w:hRule="exact" w:val="1276"/>
        <w:tblCellSpacing w:w="5" w:type="nil"/>
      </w:trPr>
      <w:tc>
        <w:tcPr>
          <w:tcW w:w="159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BB3533" w14:textId="77777777" w:rsidR="00DE0F2B" w:rsidRPr="00DE0F2B" w:rsidRDefault="00DE0F2B" w:rsidP="00DE0F2B">
          <w:pPr>
            <w:widowControl/>
            <w:rPr>
              <w:rFonts w:ascii="Tahoma" w:eastAsia="Times New Roman" w:hAnsi="Tahoma" w:cs="Tahoma"/>
              <w:bCs/>
              <w:i/>
              <w:color w:val="auto"/>
              <w:sz w:val="16"/>
              <w:szCs w:val="16"/>
              <w:lang w:bidi="ar-SA"/>
            </w:rPr>
          </w:pPr>
          <w:r w:rsidRPr="00DE0F2B">
            <w:rPr>
              <w:rFonts w:ascii="Tahoma" w:eastAsia="Times New Roman" w:hAnsi="Tahoma" w:cs="Tahoma"/>
              <w:bCs/>
              <w:i/>
              <w:color w:val="auto"/>
              <w:sz w:val="16"/>
              <w:szCs w:val="16"/>
              <w:lang w:bidi="ar-SA"/>
            </w:rPr>
            <w:t>«Помощь военных юристов»</w:t>
          </w:r>
        </w:p>
        <w:p w14:paraId="7AF4DD56" w14:textId="77777777" w:rsidR="00DE0F2B" w:rsidRPr="00DE0F2B" w:rsidRDefault="00DE0F2B" w:rsidP="00DE0F2B">
          <w:pPr>
            <w:widowControl/>
            <w:rPr>
              <w:rFonts w:ascii="Tahoma" w:eastAsia="Times New Roman" w:hAnsi="Tahoma" w:cs="Tahoma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ahoma" w:eastAsia="Times New Roman" w:hAnsi="Tahoma" w:cs="Tahoma"/>
              <w:b/>
              <w:bCs/>
              <w:color w:val="333399"/>
              <w:sz w:val="28"/>
              <w:szCs w:val="28"/>
              <w:lang w:bidi="ar-SA"/>
            </w:rPr>
            <w:t>ЮК «Стратегия»</w:t>
          </w:r>
          <w:r w:rsidRPr="00DE0F2B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bidi="ar-SA"/>
            </w:rPr>
            <w:br/>
          </w:r>
        </w:p>
      </w:tc>
      <w:tc>
        <w:tcPr>
          <w:tcW w:w="124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DC172B" w14:textId="77777777" w:rsidR="00DE0F2B" w:rsidRPr="00DE0F2B" w:rsidRDefault="003A6E49" w:rsidP="00DE0F2B">
          <w:pPr>
            <w:widowControl/>
            <w:ind w:left="-323" w:firstLine="2"/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  <w:u w:val="single"/>
              <w:lang w:bidi="ar-SA"/>
            </w:rPr>
          </w:pPr>
          <w:hyperlink r:id="rId1" w:history="1"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http://www.</w:t>
            </w:r>
            <w:proofErr w:type="spellStart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voensud</w:t>
            </w:r>
            <w:proofErr w:type="spellEnd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-</w:t>
            </w:r>
            <w:proofErr w:type="spellStart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mo</w:t>
            </w:r>
            <w:proofErr w:type="spellEnd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ru</w:t>
            </w:r>
            <w:proofErr w:type="spellEnd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/</w:t>
            </w:r>
          </w:hyperlink>
        </w:p>
        <w:p w14:paraId="7C7187E3" w14:textId="77777777" w:rsidR="00DE0F2B" w:rsidRPr="00DE0F2B" w:rsidRDefault="00DE0F2B" w:rsidP="00DE0F2B">
          <w:pPr>
            <w:widowControl/>
            <w:ind w:left="-323" w:firstLine="2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bidi="ar-SA"/>
            </w:rPr>
          </w:pPr>
          <w:r w:rsidRPr="00DE0F2B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bidi="ar-SA"/>
            </w:rPr>
            <w:t xml:space="preserve">e-mail: </w:t>
          </w:r>
          <w:hyperlink r:id="rId2" w:history="1">
            <w:r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sud-mo@yandex.ru</w:t>
            </w:r>
          </w:hyperlink>
        </w:p>
        <w:p w14:paraId="2A77034E" w14:textId="77777777" w:rsidR="00DE0F2B" w:rsidRPr="00DE0F2B" w:rsidRDefault="00DE0F2B" w:rsidP="00DE0F2B">
          <w:pPr>
            <w:autoSpaceDE w:val="0"/>
            <w:autoSpaceDN w:val="0"/>
            <w:adjustRightInd w:val="0"/>
            <w:ind w:left="-494" w:firstLine="173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val="en-US" w:bidi="ar-SA"/>
            </w:rPr>
          </w:pPr>
        </w:p>
      </w:tc>
      <w:tc>
        <w:tcPr>
          <w:tcW w:w="215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C69A48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val="en-US" w:bidi="ar-SA"/>
            </w:rPr>
          </w:pPr>
        </w:p>
        <w:p w14:paraId="081998EC" w14:textId="7708F21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val="en-US"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noProof/>
              <w:color w:val="0070C0"/>
              <w:sz w:val="16"/>
              <w:szCs w:val="16"/>
              <w:lang w:bidi="ar-SA"/>
            </w:rPr>
            <w:drawing>
              <wp:anchor distT="0" distB="0" distL="114300" distR="114300" simplePos="0" relativeHeight="314574483" behindDoc="1" locked="0" layoutInCell="1" allowOverlap="1" wp14:anchorId="7DD1F544" wp14:editId="7B409109">
                <wp:simplePos x="0" y="0"/>
                <wp:positionH relativeFrom="column">
                  <wp:posOffset>2284095</wp:posOffset>
                </wp:positionH>
                <wp:positionV relativeFrom="paragraph">
                  <wp:posOffset>36195</wp:posOffset>
                </wp:positionV>
                <wp:extent cx="448945" cy="448945"/>
                <wp:effectExtent l="0" t="0" r="8255" b="8255"/>
                <wp:wrapSquare wrapText="bothSides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0C4443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+7-925-055-82-55 </w:t>
          </w:r>
          <w:r w:rsidRPr="00DE0F2B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(Мегафон Москва)</w:t>
          </w:r>
        </w:p>
        <w:p w14:paraId="46A3B6D3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+7-915-010-94-77 </w:t>
          </w:r>
          <w:r w:rsidRPr="00DE0F2B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(МТС Москва)</w:t>
          </w:r>
        </w:p>
        <w:p w14:paraId="11A9997E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+7-905-794-38-50 </w:t>
          </w:r>
          <w:r w:rsidRPr="00DE0F2B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(Билайн Москва)</w:t>
          </w:r>
        </w:p>
      </w:tc>
    </w:tr>
  </w:tbl>
  <w:p w14:paraId="36DE5864" w14:textId="77777777" w:rsidR="00D548C3" w:rsidRDefault="00D548C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92E3" w14:textId="50C4AC1C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1FF80495" wp14:editId="240B92BA">
              <wp:simplePos x="0" y="0"/>
              <wp:positionH relativeFrom="page">
                <wp:posOffset>3944620</wp:posOffset>
              </wp:positionH>
              <wp:positionV relativeFrom="page">
                <wp:posOffset>372110</wp:posOffset>
              </wp:positionV>
              <wp:extent cx="153035" cy="175260"/>
              <wp:effectExtent l="127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1C73A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804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10.6pt;margin-top:29.3pt;width:12.05pt;height:13.8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" filled="f" stroked="f">
              <v:textbox style="mso-fit-shape-to-text:t" inset="0,0,0,0">
                <w:txbxContent>
                  <w:p w14:paraId="51F1C73A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3DFF" w14:textId="162F87DC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5C90A438" wp14:editId="387BC42F">
              <wp:simplePos x="0" y="0"/>
              <wp:positionH relativeFrom="page">
                <wp:posOffset>3944620</wp:posOffset>
              </wp:positionH>
              <wp:positionV relativeFrom="page">
                <wp:posOffset>372110</wp:posOffset>
              </wp:positionV>
              <wp:extent cx="153035" cy="175260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532CB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0A4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0.6pt;margin-top:29.3pt;width:12.05pt;height:13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631wEAAJY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" filled="f" stroked="f">
              <v:textbox style="mso-fit-shape-to-text:t" inset="0,0,0,0">
                <w:txbxContent>
                  <w:p w14:paraId="2EA532CB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C39C" w14:textId="77777777" w:rsidR="007C3FF2" w:rsidRDefault="007C3F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166"/>
    <w:multiLevelType w:val="multilevel"/>
    <w:tmpl w:val="6F1E34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D711F"/>
    <w:multiLevelType w:val="multilevel"/>
    <w:tmpl w:val="FC5AA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8058F6"/>
    <w:multiLevelType w:val="multilevel"/>
    <w:tmpl w:val="4DD8E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D207C9"/>
    <w:multiLevelType w:val="multilevel"/>
    <w:tmpl w:val="C10C7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FE64FE"/>
    <w:multiLevelType w:val="multilevel"/>
    <w:tmpl w:val="4C780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0F5611"/>
    <w:multiLevelType w:val="multilevel"/>
    <w:tmpl w:val="027EE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7472332">
    <w:abstractNumId w:val="2"/>
  </w:num>
  <w:num w:numId="2" w16cid:durableId="1343967883">
    <w:abstractNumId w:val="3"/>
  </w:num>
  <w:num w:numId="3" w16cid:durableId="1606420309">
    <w:abstractNumId w:val="1"/>
  </w:num>
  <w:num w:numId="4" w16cid:durableId="661202602">
    <w:abstractNumId w:val="4"/>
  </w:num>
  <w:num w:numId="5" w16cid:durableId="989600541">
    <w:abstractNumId w:val="0"/>
  </w:num>
  <w:num w:numId="6" w16cid:durableId="1722512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F2"/>
    <w:rsid w:val="000B5E8D"/>
    <w:rsid w:val="000D5950"/>
    <w:rsid w:val="001B46FC"/>
    <w:rsid w:val="002A6618"/>
    <w:rsid w:val="00381F09"/>
    <w:rsid w:val="003A6E49"/>
    <w:rsid w:val="004D09E8"/>
    <w:rsid w:val="005234C6"/>
    <w:rsid w:val="007C3FF2"/>
    <w:rsid w:val="00817136"/>
    <w:rsid w:val="00B32EDE"/>
    <w:rsid w:val="00B51EED"/>
    <w:rsid w:val="00BB3F4B"/>
    <w:rsid w:val="00C10DCC"/>
    <w:rsid w:val="00CF754D"/>
    <w:rsid w:val="00D029E2"/>
    <w:rsid w:val="00D548C3"/>
    <w:rsid w:val="00DE0F2B"/>
    <w:rsid w:val="00EE6B08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21640"/>
  <w15:docId w15:val="{48DCBE94-60BC-47A6-883F-AB06EBF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ru-RU" w:eastAsia="ru-RU" w:bidi="ru-RU"/>
    </w:rPr>
  </w:style>
  <w:style w:type="character" w:customStyle="1" w:styleId="321pt100">
    <w:name w:val="Основной текст (3) + 21 pt;Курсив;Масштаб 100%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95pt">
    <w:name w:val="Основной текст (4) + 9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Cambria16pt-1pt">
    <w:name w:val="Основной текст (6) + Cambria;16 pt;Не полужирный;Курсив;Интервал -1 pt"/>
    <w:basedOn w:val="6"/>
    <w:rPr>
      <w:rFonts w:ascii="Cambria" w:eastAsia="Cambria" w:hAnsi="Cambria" w:cs="Cambria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pt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Cambria21pt-1pt">
    <w:name w:val="Основной текст (2) + Cambria;21 pt;Полужирный;Курсив;Интервал -1 pt"/>
    <w:basedOn w:val="21"/>
    <w:rPr>
      <w:rFonts w:ascii="Cambria" w:eastAsia="Cambria" w:hAnsi="Cambria" w:cs="Cambria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82pt">
    <w:name w:val="Основной текст (8) + Интервал 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1pt">
    <w:name w:val="Основной текст (9) + 1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3pt">
    <w:name w:val="Основной текст (6) + Интервал 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4pt">
    <w:name w:val="Основной текст (10) + 1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1TimesNewRoman14pt">
    <w:name w:val="Основной текст (11) + Times New Roman;14 pt;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120pt">
    <w:name w:val="Основной текст (12) + 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4TimesNewRoman14pt">
    <w:name w:val="Основной текст (14) + Times New Roman;14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8">
    <w:name w:val="Основной текст (18)_"/>
    <w:basedOn w:val="a0"/>
    <w:link w:val="18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8TimesNewRoman14pt">
    <w:name w:val="Основной текст (18) + Times New Roman;14 pt;Не полужирный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93pt">
    <w:name w:val="Основной текст (19) + Интервал 3 pt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4pt">
    <w:name w:val="Основной текст (15) + 14 pt;Не 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0"/>
      <w:sz w:val="62"/>
      <w:szCs w:val="62"/>
      <w:u w:val="none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60"/>
      <w:szCs w:val="60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w w:val="6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w w:val="70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line="37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80" w:line="374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after="720" w:line="0" w:lineRule="atLeast"/>
      <w:ind w:hanging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31" w:lineRule="exact"/>
      <w:jc w:val="both"/>
    </w:pPr>
    <w:rPr>
      <w:rFonts w:ascii="Lucida Sans Unicode" w:eastAsia="Lucida Sans Unicode" w:hAnsi="Lucida Sans Unicode" w:cs="Lucida Sans Unicode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960" w:after="12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080" w:line="331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6" w:lineRule="exact"/>
      <w:jc w:val="both"/>
    </w:pPr>
    <w:rPr>
      <w:rFonts w:ascii="Lucida Sans Unicode" w:eastAsia="Lucida Sans Unicode" w:hAnsi="Lucida Sans Unicode" w:cs="Lucida Sans Unicode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900" w:line="331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336" w:lineRule="exact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70"/>
      <w:sz w:val="62"/>
      <w:szCs w:val="62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80"/>
      <w:sz w:val="60"/>
      <w:szCs w:val="60"/>
    </w:rPr>
  </w:style>
  <w:style w:type="character" w:styleId="a9">
    <w:name w:val="Unresolved Mention"/>
    <w:basedOn w:val="a0"/>
    <w:uiPriority w:val="99"/>
    <w:semiHidden/>
    <w:unhideWhenUsed/>
    <w:rsid w:val="00817136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D54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48C3"/>
    <w:rPr>
      <w:color w:val="000000"/>
    </w:rPr>
  </w:style>
  <w:style w:type="paragraph" w:styleId="ac">
    <w:name w:val="header"/>
    <w:basedOn w:val="a"/>
    <w:link w:val="ad"/>
    <w:uiPriority w:val="99"/>
    <w:unhideWhenUsed/>
    <w:rsid w:val="00D548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48C3"/>
    <w:rPr>
      <w:color w:val="000000"/>
    </w:rPr>
  </w:style>
  <w:style w:type="character" w:customStyle="1" w:styleId="4SegoeUI65pt">
    <w:name w:val="Основной текст (4) + Segoe UI;6;5 pt;Малые прописные"/>
    <w:basedOn w:val="4"/>
    <w:rsid w:val="00CF754D"/>
    <w:rPr>
      <w:rFonts w:ascii="Segoe UI" w:eastAsia="Segoe UI" w:hAnsi="Segoe UI" w:cs="Segoe UI"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SegoeUI65pt0">
    <w:name w:val="Основной текст (4) + Segoe UI;6;5 pt"/>
    <w:basedOn w:val="4"/>
    <w:rsid w:val="00CF754D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unhideWhenUsed/>
    <w:rsid w:val="00CF754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54D"/>
    <w:rPr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F7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law/1998/76-fz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://voensud-mo.ru/doc/gov/decree/1768-2020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Strategy</dc:creator>
  <cp:lastModifiedBy>Евгений Дарченко</cp:lastModifiedBy>
  <cp:revision>3</cp:revision>
  <dcterms:created xsi:type="dcterms:W3CDTF">2022-07-15T19:28:00Z</dcterms:created>
  <dcterms:modified xsi:type="dcterms:W3CDTF">2022-07-15T19:28:00Z</dcterms:modified>
</cp:coreProperties>
</file>