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12" w:rsidRDefault="00A50B12">
      <w:pPr>
        <w:spacing w:line="1" w:lineRule="exact"/>
        <w:sectPr w:rsidR="00A50B12">
          <w:pgSz w:w="11900" w:h="16840"/>
          <w:pgMar w:top="1114" w:right="1027" w:bottom="304" w:left="1392" w:header="686" w:footer="3" w:gutter="0"/>
          <w:pgNumType w:start="1"/>
          <w:cols w:space="720"/>
          <w:noEndnote/>
          <w:docGrid w:linePitch="360"/>
        </w:sectPr>
      </w:pPr>
    </w:p>
    <w:p w:rsidR="00A50B12" w:rsidRDefault="00032AEF">
      <w:pPr>
        <w:pStyle w:val="a5"/>
        <w:spacing w:after="220" w:line="240" w:lineRule="auto"/>
        <w:ind w:firstLine="0"/>
        <w:jc w:val="center"/>
        <w:rPr>
          <w:sz w:val="32"/>
          <w:szCs w:val="32"/>
        </w:rPr>
      </w:pPr>
      <w:r>
        <w:rPr>
          <w:rStyle w:val="a4"/>
          <w:b/>
          <w:bCs/>
          <w:sz w:val="32"/>
          <w:szCs w:val="32"/>
        </w:rPr>
        <w:t>ПРАВИТЕЛЬСТВО РОССИЙСКОЙ ФЕДЕРАЦИИ</w:t>
      </w:r>
    </w:p>
    <w:p w:rsidR="00A50B12" w:rsidRDefault="00032AEF">
      <w:pPr>
        <w:pStyle w:val="11"/>
        <w:keepNext/>
        <w:keepLines/>
      </w:pPr>
      <w:bookmarkStart w:id="0" w:name="bookmark0"/>
      <w:r>
        <w:rPr>
          <w:rStyle w:val="10"/>
        </w:rPr>
        <w:t>ПОСТАНОВЛЕНИЕ</w:t>
      </w:r>
      <w:bookmarkEnd w:id="0"/>
    </w:p>
    <w:p w:rsidR="00A50B12" w:rsidRDefault="00032AEF">
      <w:pPr>
        <w:pStyle w:val="1"/>
        <w:spacing w:after="180" w:line="240" w:lineRule="auto"/>
        <w:ind w:firstLine="0"/>
        <w:jc w:val="center"/>
      </w:pPr>
      <w:r>
        <w:rPr>
          <w:rStyle w:val="a3"/>
        </w:rPr>
        <w:t>от 9 декабря 2022 г. № 2278</w:t>
      </w:r>
    </w:p>
    <w:p w:rsidR="00A50B12" w:rsidRDefault="00032AEF">
      <w:pPr>
        <w:pStyle w:val="a5"/>
        <w:spacing w:after="860" w:line="240" w:lineRule="auto"/>
        <w:ind w:firstLine="0"/>
        <w:jc w:val="center"/>
        <w:rPr>
          <w:sz w:val="22"/>
          <w:szCs w:val="22"/>
        </w:rPr>
      </w:pPr>
      <w:r>
        <w:rPr>
          <w:rStyle w:val="a4"/>
          <w:sz w:val="22"/>
          <w:szCs w:val="22"/>
        </w:rPr>
        <w:t>МОСКВА</w:t>
      </w:r>
    </w:p>
    <w:p w:rsidR="00A50B12" w:rsidRDefault="00032AEF">
      <w:pPr>
        <w:pStyle w:val="1"/>
        <w:spacing w:after="740" w:line="259" w:lineRule="auto"/>
        <w:ind w:firstLine="0"/>
        <w:jc w:val="center"/>
      </w:pPr>
      <w:r>
        <w:rPr>
          <w:rStyle w:val="a3"/>
          <w:b/>
          <w:bCs/>
        </w:rPr>
        <w:t>Об утверждении Правил осуществления единовременной</w:t>
      </w:r>
      <w:r>
        <w:rPr>
          <w:rStyle w:val="a3"/>
          <w:b/>
          <w:bCs/>
        </w:rPr>
        <w:br/>
        <w:t>денежной выплаты военнослужащим, проходящим военную службу</w:t>
      </w:r>
      <w:r>
        <w:rPr>
          <w:rStyle w:val="a3"/>
          <w:b/>
          <w:bCs/>
        </w:rPr>
        <w:br/>
        <w:t xml:space="preserve">по контракту в Вооруженных </w:t>
      </w:r>
      <w:r>
        <w:rPr>
          <w:rStyle w:val="a3"/>
          <w:b/>
          <w:bCs/>
        </w:rPr>
        <w:t>Силах Российской Федерации</w:t>
      </w:r>
    </w:p>
    <w:p w:rsidR="00A50B12" w:rsidRDefault="00032AEF">
      <w:pPr>
        <w:pStyle w:val="1"/>
        <w:ind w:firstLine="700"/>
        <w:jc w:val="both"/>
      </w:pPr>
      <w:r>
        <w:rPr>
          <w:rStyle w:val="a3"/>
        </w:rPr>
        <w:t xml:space="preserve">В соответствии с подпунктом </w:t>
      </w:r>
      <w:hyperlink r:id="rId7" w:anchor="2" w:history="1">
        <w:r w:rsidRPr="00032AEF">
          <w:rPr>
            <w:rStyle w:val="aa"/>
          </w:rPr>
          <w:t>"а" пункта 2</w:t>
        </w:r>
      </w:hyperlink>
      <w:r>
        <w:rPr>
          <w:rStyle w:val="a3"/>
        </w:rPr>
        <w:t xml:space="preserve"> Указа Президента Российской Федерации от 2 ноября 2022 г. № 787 "О единовременной денежной выплате военнослужащим, проходящим военную службу по контракту в Вооруженных Силах Российской Фед</w:t>
      </w:r>
      <w:r>
        <w:rPr>
          <w:rStyle w:val="a3"/>
        </w:rPr>
        <w:t xml:space="preserve">ерации" Правительство Российской Федерации </w:t>
      </w:r>
      <w:r>
        <w:rPr>
          <w:rStyle w:val="a3"/>
          <w:b/>
          <w:bCs/>
        </w:rPr>
        <w:t>постановляет:</w:t>
      </w:r>
    </w:p>
    <w:p w:rsidR="00A50B12" w:rsidRDefault="00032AEF">
      <w:pPr>
        <w:pStyle w:val="1"/>
        <w:numPr>
          <w:ilvl w:val="0"/>
          <w:numId w:val="1"/>
        </w:numPr>
        <w:tabs>
          <w:tab w:val="left" w:pos="1083"/>
        </w:tabs>
        <w:ind w:firstLine="700"/>
        <w:jc w:val="both"/>
      </w:pPr>
      <w:r>
        <w:rPr>
          <w:rStyle w:val="a3"/>
        </w:rPr>
        <w:t>Утвердить прилагаемые Правила осуществления единовременной денежной выплаты военнослужащим, проходящим военную службу по контракту в Вооруженных Силах Российской Федерации.</w:t>
      </w:r>
    </w:p>
    <w:p w:rsidR="00A50B12" w:rsidRDefault="00032AEF">
      <w:pPr>
        <w:pStyle w:val="1"/>
        <w:numPr>
          <w:ilvl w:val="0"/>
          <w:numId w:val="1"/>
        </w:numPr>
        <w:tabs>
          <w:tab w:val="left" w:pos="1088"/>
        </w:tabs>
        <w:spacing w:after="280"/>
        <w:ind w:firstLine="700"/>
        <w:jc w:val="both"/>
      </w:pPr>
      <w:r>
        <w:rPr>
          <w:rStyle w:val="a3"/>
        </w:rPr>
        <w:t>Настоящее постановление ра</w:t>
      </w:r>
      <w:r>
        <w:rPr>
          <w:rStyle w:val="a3"/>
        </w:rPr>
        <w:t>спространяется на правоотношения, возникшие с 21 сентября 2022 г.</w:t>
      </w:r>
    </w:p>
    <w:p w:rsidR="00A50B12" w:rsidRDefault="00032AEF">
      <w:pPr>
        <w:spacing w:line="1" w:lineRule="exact"/>
        <w:sectPr w:rsidR="00A50B12">
          <w:type w:val="continuous"/>
          <w:pgSz w:w="11900" w:h="16840"/>
          <w:pgMar w:top="1114" w:right="1378" w:bottom="1114" w:left="139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55600" distB="283845" distL="0" distR="0" simplePos="0" relativeHeight="125829378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355600</wp:posOffset>
                </wp:positionV>
                <wp:extent cx="2246630" cy="4235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0B12" w:rsidRDefault="00032AEF">
                            <w:pPr>
                              <w:pStyle w:val="1"/>
                              <w:spacing w:line="259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</w:rPr>
                              <w:t>Председатель Правительства</w:t>
                            </w:r>
                            <w:r>
                              <w:rPr>
                                <w:rStyle w:val="a3"/>
                              </w:rPr>
                              <w:br/>
                              <w:t>Российской Федерации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1.549999999999997pt;margin-top:28.pt;width:176.90000000000001pt;height:33.350000000000001pt;z-index:-125829375;mso-wrap-distance-left:0;mso-wrap-distance-top:28.pt;mso-wrap-distance-right:0;mso-wrap-distance-bottom:22.3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Председатель Правительства</w:t>
                        <w:br/>
                        <w:t>Российской Федерации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60070" distB="295910" distL="0" distR="0" simplePos="0" relativeHeight="125829386" behindDoc="0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560070</wp:posOffset>
                </wp:positionV>
                <wp:extent cx="1066800" cy="2070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0B12" w:rsidRDefault="00032AEF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proofErr w:type="spellStart"/>
                            <w:r>
                              <w:rPr>
                                <w:rStyle w:val="a3"/>
                              </w:rPr>
                              <w:t>М.Мишустин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7" type="#_x0000_t202" style="position:absolute;margin-left:441.85pt;margin-top:44.1pt;width:84pt;height:16.3pt;z-index:125829386;visibility:visible;mso-wrap-style:none;mso-wrap-distance-left:0;mso-wrap-distance-top:44.1pt;mso-wrap-distance-right:0;mso-wrap-distance-bottom:2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" filled="f" stroked="f">
                <v:textbox inset="0,0,0,0">
                  <w:txbxContent>
                    <w:p w:rsidR="00A50B12" w:rsidRDefault="00032AEF">
                      <w:pPr>
                        <w:pStyle w:val="1"/>
                        <w:spacing w:line="240" w:lineRule="auto"/>
                        <w:ind w:firstLine="0"/>
                      </w:pPr>
                      <w:proofErr w:type="spellStart"/>
                      <w:r>
                        <w:rPr>
                          <w:rStyle w:val="a3"/>
                        </w:rPr>
                        <w:t>М.Мишустин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0B12" w:rsidRDefault="00032AEF" w:rsidP="006E4693">
      <w:pPr>
        <w:pStyle w:val="1"/>
        <w:spacing w:after="1380" w:line="269" w:lineRule="auto"/>
        <w:ind w:firstLine="0"/>
        <w:jc w:val="right"/>
      </w:pPr>
      <w:r>
        <w:rPr>
          <w:rStyle w:val="a3"/>
        </w:rPr>
        <w:lastRenderedPageBreak/>
        <w:t>УТВЕРЖДЕНЫ</w:t>
      </w:r>
      <w:r>
        <w:rPr>
          <w:rStyle w:val="a3"/>
        </w:rPr>
        <w:br/>
        <w:t>постановлением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9 декабря 2022 г. № 2278</w:t>
      </w:r>
    </w:p>
    <w:p w:rsidR="00A50B12" w:rsidRDefault="00032AEF">
      <w:pPr>
        <w:pStyle w:val="1"/>
        <w:spacing w:after="60" w:line="290" w:lineRule="auto"/>
        <w:ind w:firstLine="0"/>
        <w:jc w:val="center"/>
      </w:pPr>
      <w:r>
        <w:rPr>
          <w:rStyle w:val="a3"/>
          <w:b/>
          <w:bCs/>
        </w:rPr>
        <w:t>ПРАВИЛА</w:t>
      </w:r>
    </w:p>
    <w:p w:rsidR="00A50B12" w:rsidRDefault="00032AEF">
      <w:pPr>
        <w:pStyle w:val="1"/>
        <w:spacing w:after="500" w:line="259" w:lineRule="auto"/>
        <w:ind w:firstLine="0"/>
        <w:jc w:val="center"/>
      </w:pPr>
      <w:r>
        <w:rPr>
          <w:rStyle w:val="a3"/>
          <w:b/>
          <w:bCs/>
        </w:rPr>
        <w:t xml:space="preserve">осуществления единовременной </w:t>
      </w:r>
      <w:r>
        <w:rPr>
          <w:rStyle w:val="a3"/>
          <w:b/>
          <w:bCs/>
        </w:rPr>
        <w:t>денежной выплаты</w:t>
      </w:r>
      <w:r>
        <w:rPr>
          <w:rStyle w:val="a3"/>
          <w:b/>
          <w:bCs/>
        </w:rPr>
        <w:br/>
        <w:t>военнослужащим, проходящим военную службу по контракту</w:t>
      </w:r>
      <w:r>
        <w:rPr>
          <w:rStyle w:val="a3"/>
          <w:b/>
          <w:bCs/>
        </w:rPr>
        <w:br/>
        <w:t>в Вооруженных Силах Российской Федерации</w:t>
      </w:r>
    </w:p>
    <w:p w:rsidR="00A50B12" w:rsidRDefault="00032AEF">
      <w:pPr>
        <w:pStyle w:val="1"/>
        <w:numPr>
          <w:ilvl w:val="0"/>
          <w:numId w:val="2"/>
        </w:numPr>
        <w:tabs>
          <w:tab w:val="left" w:pos="1038"/>
        </w:tabs>
        <w:spacing w:line="290" w:lineRule="auto"/>
        <w:ind w:firstLine="720"/>
        <w:jc w:val="both"/>
      </w:pPr>
      <w:r>
        <w:rPr>
          <w:rStyle w:val="a3"/>
        </w:rPr>
        <w:t>Настоящие Правила устанавливают порядок осуществления единовременной денежной выплаты гражданам Российской Федерации, призванным на военную слу</w:t>
      </w:r>
      <w:r>
        <w:rPr>
          <w:rStyle w:val="a3"/>
        </w:rPr>
        <w:t>жбу по мобилизации в Вооруженные Силы Российской Федерации, 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</w:t>
      </w:r>
      <w:r>
        <w:rPr>
          <w:rStyle w:val="a3"/>
        </w:rPr>
        <w:t>зовательных организаций, военных образовательных организаций высшего образования, находящихся в ведении Министерства обороны Российской Федерации), иным гражданам Российской Федерации (иностранным гражданам), заключившим в период проведения специальной вое</w:t>
      </w:r>
      <w:r>
        <w:rPr>
          <w:rStyle w:val="a3"/>
        </w:rPr>
        <w:t>нной операции контракт о прохождении военной службы в Вооруженных Силах Российской Федерации сроком на один год и более (далее - военнослужащие).</w:t>
      </w:r>
    </w:p>
    <w:p w:rsidR="00A50B12" w:rsidRDefault="00032AEF">
      <w:pPr>
        <w:pStyle w:val="1"/>
        <w:numPr>
          <w:ilvl w:val="0"/>
          <w:numId w:val="2"/>
        </w:numPr>
        <w:tabs>
          <w:tab w:val="left" w:pos="1033"/>
        </w:tabs>
        <w:spacing w:line="290" w:lineRule="auto"/>
        <w:ind w:firstLine="720"/>
        <w:jc w:val="both"/>
      </w:pPr>
      <w:r>
        <w:rPr>
          <w:rStyle w:val="a3"/>
        </w:rPr>
        <w:t>Для получения единовременной денежной выплаты военнослужащий подает рапорт командиру воинской части, начальник</w:t>
      </w:r>
      <w:r>
        <w:rPr>
          <w:rStyle w:val="a3"/>
        </w:rPr>
        <w:t>у (руководителю) организации Вооруженных Сил Российской Федерации (далее - командир воинской части).</w:t>
      </w:r>
    </w:p>
    <w:p w:rsidR="00A50B12" w:rsidRDefault="00032AEF">
      <w:pPr>
        <w:pStyle w:val="1"/>
        <w:numPr>
          <w:ilvl w:val="0"/>
          <w:numId w:val="2"/>
        </w:numPr>
        <w:tabs>
          <w:tab w:val="left" w:pos="1033"/>
        </w:tabs>
        <w:spacing w:line="290" w:lineRule="auto"/>
        <w:ind w:firstLine="720"/>
        <w:jc w:val="both"/>
      </w:pPr>
      <w:r>
        <w:rPr>
          <w:rStyle w:val="a3"/>
        </w:rPr>
        <w:t>В рапорте военнослужащим указывается наименование единовременной денежной выплаты, ее размер, основание для выплаты и срок (период), на который заключен ко</w:t>
      </w:r>
      <w:r>
        <w:rPr>
          <w:rStyle w:val="a3"/>
        </w:rPr>
        <w:t>нтракт о прохождении военной службы в Вооруженных Силах Российской Федерации.</w:t>
      </w:r>
    </w:p>
    <w:p w:rsidR="00A50B12" w:rsidRDefault="00032AEF">
      <w:pPr>
        <w:pStyle w:val="1"/>
        <w:spacing w:after="500" w:line="290" w:lineRule="auto"/>
        <w:ind w:firstLine="720"/>
        <w:jc w:val="both"/>
        <w:rPr>
          <w:rStyle w:val="a3"/>
        </w:rPr>
      </w:pPr>
      <w:r>
        <w:rPr>
          <w:rStyle w:val="a3"/>
        </w:rPr>
        <w:t>К рапорту прилагается копия контракта о прохождении военной службы в Вооруженных Силах Российской Федерации.</w:t>
      </w:r>
    </w:p>
    <w:p w:rsidR="00A50B12" w:rsidRDefault="00032AEF">
      <w:pPr>
        <w:pStyle w:val="1"/>
        <w:numPr>
          <w:ilvl w:val="0"/>
          <w:numId w:val="2"/>
        </w:numPr>
        <w:tabs>
          <w:tab w:val="left" w:pos="1033"/>
        </w:tabs>
        <w:ind w:firstLine="700"/>
        <w:jc w:val="both"/>
      </w:pPr>
      <w:r>
        <w:rPr>
          <w:rStyle w:val="a3"/>
        </w:rPr>
        <w:lastRenderedPageBreak/>
        <w:t>Командир воинской части организует подготовку и издание приказа об ос</w:t>
      </w:r>
      <w:r>
        <w:rPr>
          <w:rStyle w:val="a3"/>
        </w:rPr>
        <w:t>уществлении единовременной денежной выплаты военнослужащему в срок, не превышающий 10 рабочих дней со дня поступления рапорта военнослужащего на ее выплату.</w:t>
      </w:r>
    </w:p>
    <w:p w:rsidR="00A50B12" w:rsidRDefault="00032AEF">
      <w:pPr>
        <w:pStyle w:val="1"/>
        <w:ind w:firstLine="700"/>
        <w:jc w:val="both"/>
      </w:pPr>
      <w:r>
        <w:rPr>
          <w:rStyle w:val="a3"/>
        </w:rPr>
        <w:t>В приказе об осуществлении единовременной денежной выплаты военнослужащему указывается наименование</w:t>
      </w:r>
      <w:r>
        <w:rPr>
          <w:rStyle w:val="a3"/>
        </w:rPr>
        <w:t xml:space="preserve"> единовременной денежной выплаты, ее размер, основание для выплаты и срок (период), на который военнослужащим заключен контракт о прохождении военной службы в Вооруженных Силах Российской Федерации.</w:t>
      </w:r>
    </w:p>
    <w:p w:rsidR="00A50B12" w:rsidRDefault="00032AEF">
      <w:pPr>
        <w:pStyle w:val="1"/>
        <w:numPr>
          <w:ilvl w:val="0"/>
          <w:numId w:val="2"/>
        </w:numPr>
        <w:tabs>
          <w:tab w:val="left" w:pos="1038"/>
        </w:tabs>
        <w:ind w:firstLine="700"/>
        <w:jc w:val="both"/>
      </w:pPr>
      <w:r>
        <w:rPr>
          <w:rStyle w:val="a3"/>
        </w:rPr>
        <w:t>Осуществление единовременной денежной выплаты военнослужа</w:t>
      </w:r>
      <w:r>
        <w:rPr>
          <w:rStyle w:val="a3"/>
        </w:rPr>
        <w:t>щим производится финансово-экономическими органами Министерства обороны Российской Федерации, в которых военнослужащие обеспечиваются денежным довольствием, не позднее 10 рабочих дней со дня издания приказа соответствующего командира воинской части об осущ</w:t>
      </w:r>
      <w:r>
        <w:rPr>
          <w:rStyle w:val="a3"/>
        </w:rPr>
        <w:t>ествлении единовременной денежной выплаты.</w:t>
      </w:r>
    </w:p>
    <w:p w:rsidR="00A50B12" w:rsidRDefault="00032AEF">
      <w:pPr>
        <w:pStyle w:val="1"/>
        <w:numPr>
          <w:ilvl w:val="0"/>
          <w:numId w:val="2"/>
        </w:numPr>
        <w:tabs>
          <w:tab w:val="left" w:pos="1038"/>
        </w:tabs>
        <w:ind w:firstLine="700"/>
        <w:jc w:val="both"/>
      </w:pPr>
      <w:r>
        <w:rPr>
          <w:rStyle w:val="a3"/>
        </w:rPr>
        <w:t xml:space="preserve">При увольнении военнослужащих с военной службы ранее срока, установленного контрактом, по основаниям, предусмотренным подпунктами </w:t>
      </w:r>
      <w:hyperlink r:id="rId8" w:anchor="d.1.51" w:history="1">
        <w:r w:rsidRPr="00032AEF">
          <w:rPr>
            <w:rStyle w:val="aa"/>
          </w:rPr>
          <w:t>"д" - "е</w:t>
        </w:r>
        <w:r w:rsidRPr="00032AEF">
          <w:rPr>
            <w:rStyle w:val="aa"/>
            <w:vertAlign w:val="superscript"/>
          </w:rPr>
          <w:t>1</w:t>
        </w:r>
        <w:r w:rsidRPr="00032AEF">
          <w:rPr>
            <w:rStyle w:val="aa"/>
          </w:rPr>
          <w:t>", "з" пункта 1</w:t>
        </w:r>
      </w:hyperlink>
      <w:r>
        <w:rPr>
          <w:rStyle w:val="a3"/>
        </w:rPr>
        <w:t xml:space="preserve"> и подпунктами </w:t>
      </w:r>
      <w:hyperlink r:id="rId9" w:anchor="v.2.51" w:history="1">
        <w:r w:rsidRPr="00032AEF">
          <w:rPr>
            <w:rStyle w:val="aa"/>
          </w:rPr>
          <w:t>"в" - "е</w:t>
        </w:r>
        <w:r w:rsidRPr="00032AEF">
          <w:rPr>
            <w:rStyle w:val="aa"/>
            <w:vertAlign w:val="superscript"/>
          </w:rPr>
          <w:t>2</w:t>
        </w:r>
        <w:r w:rsidRPr="00032AEF">
          <w:rPr>
            <w:rStyle w:val="aa"/>
          </w:rPr>
          <w:t>", "к" - "м" пункта 2 статьи 51</w:t>
        </w:r>
      </w:hyperlink>
      <w:bookmarkStart w:id="1" w:name="_GoBack"/>
      <w:bookmarkEnd w:id="1"/>
      <w:r>
        <w:rPr>
          <w:rStyle w:val="a3"/>
        </w:rPr>
        <w:t xml:space="preserve"> </w:t>
      </w:r>
      <w:r>
        <w:rPr>
          <w:rStyle w:val="a3"/>
        </w:rPr>
        <w:t>Федерального закона "О воинской обязанности и военной службе", выплаченная им единовременная денежная выплата подлежит взысканию (возврату) в сумме, исчисленной пропорционально времени (за полные месяцы), оставшемуся до окончания срока контракта.</w:t>
      </w:r>
    </w:p>
    <w:sectPr w:rsidR="00A50B12">
      <w:headerReference w:type="even" r:id="rId10"/>
      <w:headerReference w:type="default" r:id="rId11"/>
      <w:pgSz w:w="11900" w:h="16840"/>
      <w:pgMar w:top="1635" w:right="1378" w:bottom="1894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2AEF">
      <w:r>
        <w:separator/>
      </w:r>
    </w:p>
  </w:endnote>
  <w:endnote w:type="continuationSeparator" w:id="0">
    <w:p w:rsidR="00000000" w:rsidRDefault="0003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B12" w:rsidRDefault="00A50B12"/>
  </w:footnote>
  <w:footnote w:type="continuationSeparator" w:id="0">
    <w:p w:rsidR="00A50B12" w:rsidRDefault="00A50B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B12" w:rsidRDefault="00A50B1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B12" w:rsidRDefault="00A50B1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2BBC"/>
    <w:multiLevelType w:val="multilevel"/>
    <w:tmpl w:val="F5426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8C2B6A"/>
    <w:multiLevelType w:val="multilevel"/>
    <w:tmpl w:val="8C005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12"/>
    <w:rsid w:val="00032AEF"/>
    <w:rsid w:val="006E4693"/>
    <w:rsid w:val="00A5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55C0"/>
  <w15:docId w15:val="{2814F5D2-4ECD-4A33-ACC2-27C27CB8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2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Courier New" w:eastAsia="Courier New" w:hAnsi="Courier New" w:cs="Courier New"/>
      <w:sz w:val="34"/>
      <w:szCs w:val="3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E46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4693"/>
    <w:rPr>
      <w:color w:val="000000"/>
    </w:rPr>
  </w:style>
  <w:style w:type="paragraph" w:styleId="a8">
    <w:name w:val="footer"/>
    <w:basedOn w:val="a"/>
    <w:link w:val="a9"/>
    <w:uiPriority w:val="99"/>
    <w:unhideWhenUsed/>
    <w:rsid w:val="006E46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4693"/>
    <w:rPr>
      <w:color w:val="000000"/>
    </w:rPr>
  </w:style>
  <w:style w:type="character" w:styleId="aa">
    <w:name w:val="Hyperlink"/>
    <w:basedOn w:val="a0"/>
    <w:uiPriority w:val="99"/>
    <w:unhideWhenUsed/>
    <w:rsid w:val="00032AE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32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law/1998/53-f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oensud-mo.ru/doc/kremlin/ukase/787-22/sal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oensud-mo.ru/doc/law/1998/53-f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</cp:lastModifiedBy>
  <cp:revision>2</cp:revision>
  <dcterms:created xsi:type="dcterms:W3CDTF">2022-12-12T10:39:00Z</dcterms:created>
  <dcterms:modified xsi:type="dcterms:W3CDTF">2022-12-12T11:03:00Z</dcterms:modified>
</cp:coreProperties>
</file>