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B87" w:rsidRDefault="00216B87" w:rsidP="00216B87">
      <w:pPr>
        <w:pStyle w:val="a3"/>
        <w:jc w:val="right"/>
      </w:pPr>
      <w:r>
        <w:rPr>
          <w:color w:val="FF0000"/>
        </w:rPr>
        <w:t>Проект</w:t>
      </w:r>
    </w:p>
    <w:p w:rsidR="00216B87" w:rsidRDefault="00216B87" w:rsidP="00216B87">
      <w:pPr>
        <w:pStyle w:val="a3"/>
        <w:jc w:val="center"/>
      </w:pPr>
      <w:r>
        <w:rPr>
          <w:rStyle w:val="a4"/>
        </w:rPr>
        <w:t>У К А З</w:t>
      </w:r>
    </w:p>
    <w:p w:rsidR="00216B87" w:rsidRDefault="00216B87" w:rsidP="00216B87">
      <w:pPr>
        <w:pStyle w:val="a3"/>
        <w:jc w:val="center"/>
      </w:pPr>
      <w:r>
        <w:rPr>
          <w:rStyle w:val="a4"/>
        </w:rPr>
        <w:t>ПРЕЗИДЕНТА РОССИЙСКОЙ ФЕДЕРАЦИИ</w:t>
      </w:r>
    </w:p>
    <w:p w:rsidR="00216B87" w:rsidRDefault="00216B87" w:rsidP="00216B87">
      <w:pPr>
        <w:pStyle w:val="a3"/>
        <w:jc w:val="center"/>
      </w:pPr>
      <w:r>
        <w:rPr>
          <w:rStyle w:val="a4"/>
        </w:rPr>
        <w:t>от «___» ________ 2023 г. №_____</w:t>
      </w:r>
    </w:p>
    <w:p w:rsidR="00216B87" w:rsidRDefault="00216B87" w:rsidP="00216B87">
      <w:pPr>
        <w:pStyle w:val="a3"/>
        <w:jc w:val="center"/>
      </w:pPr>
      <w:r>
        <w:rPr>
          <w:rStyle w:val="a4"/>
        </w:rPr>
        <w:t>Об особенностях жилищного обеспечения отдельных категорий военнослужащих, проходящих военную службу по контракту</w:t>
      </w:r>
    </w:p>
    <w:p w:rsidR="00216B87" w:rsidRDefault="00216B87" w:rsidP="00216B87">
      <w:pPr>
        <w:pStyle w:val="a3"/>
        <w:ind w:firstLine="709"/>
        <w:jc w:val="both"/>
      </w:pPr>
      <w:r>
        <w:t xml:space="preserve">В целях предоставления дополнительных социальных гарантий военнослужащим – гражданам Российской Федерации, </w:t>
      </w:r>
      <w:r>
        <w:rPr>
          <w:rStyle w:val="a4"/>
        </w:rPr>
        <w:t>проходящим военную службу по контракту, принимающим (принимавшим) участие в специальной военной операции</w:t>
      </w:r>
      <w:r>
        <w:t xml:space="preserve"> на территориях Донецкой Народной Республики, Луганской Народной Республики и Украины ‎с 24 февраля 2022 г., на территориях Запорожской области ‎и Херсонской области с 30 сентября 2022 г. (далее – военнослужащие), </w:t>
      </w:r>
      <w:r>
        <w:rPr>
          <w:rStyle w:val="a4"/>
        </w:rPr>
        <w:t xml:space="preserve">и проживающим совместно с ними </w:t>
      </w:r>
      <w:hyperlink r:id="rId4" w:anchor="2" w:history="1">
        <w:r>
          <w:rPr>
            <w:rStyle w:val="a5"/>
            <w:b/>
            <w:bCs/>
          </w:rPr>
          <w:t>членам их семей</w:t>
        </w:r>
      </w:hyperlink>
      <w:r>
        <w:t xml:space="preserve"> постановляю:</w:t>
      </w:r>
    </w:p>
    <w:p w:rsidR="00216B87" w:rsidRDefault="00216B87" w:rsidP="00216B87">
      <w:pPr>
        <w:pStyle w:val="rtejustify"/>
        <w:ind w:firstLine="709"/>
        <w:jc w:val="both"/>
      </w:pPr>
      <w:bookmarkStart w:id="0" w:name="1"/>
      <w:bookmarkEnd w:id="0"/>
      <w:r>
        <w:t xml:space="preserve">1. Установить, что </w:t>
      </w:r>
      <w:r>
        <w:rPr>
          <w:rStyle w:val="a4"/>
        </w:rPr>
        <w:t xml:space="preserve">по решению руководителя федерального органа исполнительной власти или федерального государственного органа, в которых </w:t>
      </w:r>
      <w:hyperlink r:id="rId5" w:anchor="2" w:tgtFrame="_blank" w:history="1">
        <w:r>
          <w:rPr>
            <w:rStyle w:val="a5"/>
            <w:b/>
            <w:bCs/>
          </w:rPr>
          <w:t>федеральным законом</w:t>
        </w:r>
      </w:hyperlink>
      <w:r>
        <w:rPr>
          <w:rStyle w:val="a4"/>
        </w:rPr>
        <w:t xml:space="preserve"> предусмотрена военная служба</w:t>
      </w:r>
      <w:r>
        <w:t xml:space="preserve"> (далее – федеральные органы), принятому на основании </w:t>
      </w:r>
      <w:r>
        <w:rPr>
          <w:rStyle w:val="a4"/>
        </w:rPr>
        <w:t>представления коллегиального органа</w:t>
      </w:r>
      <w:r>
        <w:t xml:space="preserve"> указанного федерального органа исполнительной власти или федерального государственного органа (далее – коллегиальный орган), </w:t>
      </w:r>
      <w:r>
        <w:rPr>
          <w:rStyle w:val="a4"/>
        </w:rPr>
        <w:t>осуществляется</w:t>
      </w:r>
      <w:r>
        <w:t xml:space="preserve"> </w:t>
      </w:r>
      <w:r>
        <w:rPr>
          <w:rStyle w:val="a4"/>
        </w:rPr>
        <w:t>признание военнослужащих и проживающих совместно с ними членов их семей нуждающимися в жилых помещениях</w:t>
      </w:r>
      <w:r>
        <w:t xml:space="preserve"> и (или) предоставление им субсидии для приобретения или строительства жилого помещения (далее – жилищная субсидия) либо жилых помещений, находящихся в федеральной собственности, в собственность бесплатно </w:t>
      </w:r>
      <w:r>
        <w:rPr>
          <w:rStyle w:val="a4"/>
        </w:rPr>
        <w:t xml:space="preserve">без учета положений </w:t>
      </w:r>
      <w:hyperlink r:id="rId6" w:anchor="51" w:history="1">
        <w:r>
          <w:rPr>
            <w:rStyle w:val="a5"/>
            <w:b/>
            <w:bCs/>
          </w:rPr>
          <w:t>статей 51</w:t>
        </w:r>
      </w:hyperlink>
      <w:r>
        <w:rPr>
          <w:rStyle w:val="a4"/>
        </w:rPr>
        <w:t xml:space="preserve">, </w:t>
      </w:r>
      <w:hyperlink r:id="rId7" w:anchor="53" w:history="1">
        <w:r>
          <w:rPr>
            <w:rStyle w:val="a5"/>
            <w:b/>
            <w:bCs/>
          </w:rPr>
          <w:t>53</w:t>
        </w:r>
      </w:hyperlink>
      <w:r>
        <w:rPr>
          <w:rStyle w:val="a4"/>
        </w:rPr>
        <w:t xml:space="preserve"> и </w:t>
      </w:r>
      <w:hyperlink r:id="rId8" w:anchor="8.57" w:tgtFrame="_blank" w:history="1">
        <w:r>
          <w:rPr>
            <w:rStyle w:val="a5"/>
            <w:b/>
            <w:bCs/>
          </w:rPr>
          <w:t>части 8</w:t>
        </w:r>
      </w:hyperlink>
      <w:hyperlink r:id="rId9" w:anchor="8.57" w:history="1">
        <w:r>
          <w:rPr>
            <w:rStyle w:val="a5"/>
            <w:b/>
            <w:bCs/>
          </w:rPr>
          <w:t xml:space="preserve"> статьи 57</w:t>
        </w:r>
      </w:hyperlink>
      <w:r>
        <w:rPr>
          <w:rStyle w:val="a4"/>
        </w:rPr>
        <w:t xml:space="preserve"> Жилищного кодекса Российской Федерации</w:t>
      </w:r>
      <w:r>
        <w:t>.</w:t>
      </w:r>
    </w:p>
    <w:p w:rsidR="00216B87" w:rsidRDefault="00216B87" w:rsidP="00216B87">
      <w:pPr>
        <w:pStyle w:val="a3"/>
        <w:ind w:firstLine="709"/>
        <w:jc w:val="both"/>
      </w:pPr>
      <w:r>
        <w:t xml:space="preserve">Указанное в настоящем пункте решение принимается </w:t>
      </w:r>
      <w:r>
        <w:rPr>
          <w:rStyle w:val="a4"/>
        </w:rPr>
        <w:t xml:space="preserve">один раз </w:t>
      </w:r>
      <w:r>
        <w:t xml:space="preserve">‎и </w:t>
      </w:r>
      <w:r>
        <w:rPr>
          <w:rStyle w:val="a4"/>
        </w:rPr>
        <w:t>при условии, что военнослужащий не обеспечивался</w:t>
      </w:r>
      <w:r>
        <w:t xml:space="preserve"> </w:t>
      </w:r>
      <w:r>
        <w:rPr>
          <w:rStyle w:val="a4"/>
        </w:rPr>
        <w:t xml:space="preserve">жилыми помещениями </w:t>
      </w:r>
      <w:hyperlink r:id="rId10" w:history="1">
        <w:r>
          <w:rPr>
            <w:rStyle w:val="a5"/>
            <w:b/>
            <w:bCs/>
          </w:rPr>
          <w:t>в порядке и формах</w:t>
        </w:r>
      </w:hyperlink>
      <w:r>
        <w:rPr>
          <w:rStyle w:val="a4"/>
        </w:rPr>
        <w:t xml:space="preserve">, установленных </w:t>
      </w:r>
      <w:hyperlink r:id="rId11" w:anchor="15" w:history="1">
        <w:r>
          <w:rPr>
            <w:rStyle w:val="a5"/>
            <w:b/>
            <w:bCs/>
          </w:rPr>
          <w:t>Федеральным законом</w:t>
        </w:r>
      </w:hyperlink>
      <w:r>
        <w:rPr>
          <w:rStyle w:val="a4"/>
        </w:rPr>
        <w:t xml:space="preserve"> от 27 мая 1998 г. № 76-ФЗ «О статусе военнослужащих».</w:t>
      </w:r>
    </w:p>
    <w:p w:rsidR="00216B87" w:rsidRDefault="00216B87" w:rsidP="00216B87">
      <w:pPr>
        <w:pStyle w:val="rtejustify"/>
        <w:ind w:firstLine="709"/>
        <w:jc w:val="both"/>
      </w:pPr>
      <w:bookmarkStart w:id="1" w:name="2"/>
      <w:bookmarkEnd w:id="1"/>
      <w:r>
        <w:t xml:space="preserve">2. К членам семей военнослужащих, на которых распространяется действие настоящего Указа, относятся члены их семей, </w:t>
      </w:r>
      <w:r>
        <w:rPr>
          <w:rStyle w:val="a4"/>
        </w:rPr>
        <w:t xml:space="preserve">указанные в </w:t>
      </w:r>
      <w:hyperlink r:id="rId12" w:anchor="5.2" w:tgtFrame="_blank" w:history="1">
        <w:r>
          <w:rPr>
            <w:rStyle w:val="a5"/>
            <w:b/>
            <w:bCs/>
          </w:rPr>
          <w:t>пункте 5 статьи 2</w:t>
        </w:r>
      </w:hyperlink>
      <w:r>
        <w:rPr>
          <w:rStyle w:val="a4"/>
        </w:rPr>
        <w:t xml:space="preserve"> Федерального закона от 27 мая 1998 г. № 76-ФЗ «О статусе военнослужащих»</w:t>
      </w:r>
      <w:r>
        <w:t>, не обеспеченные жилыми помещениями в порядке и формах, установленных названным Федеральным законом.</w:t>
      </w:r>
    </w:p>
    <w:p w:rsidR="00216B87" w:rsidRDefault="00216B87" w:rsidP="00216B87">
      <w:pPr>
        <w:pStyle w:val="rtejustify"/>
        <w:ind w:firstLine="709"/>
        <w:jc w:val="both"/>
      </w:pPr>
      <w:r>
        <w:t xml:space="preserve">3. При предоставлении жилых помещений военнослужащим размер общей площади предоставляемого жилого помещения определяется исходя из нормы предоставления площади жилого помещения, предусмотренной статьей </w:t>
      </w:r>
      <w:hyperlink r:id="rId13" w:anchor="15.1" w:tgtFrame="_blank" w:history="1">
        <w:r>
          <w:rPr>
            <w:rStyle w:val="a5"/>
          </w:rPr>
          <w:t>15</w:t>
        </w:r>
        <w:r>
          <w:rPr>
            <w:rStyle w:val="a5"/>
            <w:vertAlign w:val="superscript"/>
          </w:rPr>
          <w:t>1</w:t>
        </w:r>
      </w:hyperlink>
      <w:r>
        <w:t xml:space="preserve"> Федерального закона ‎от 27 мая 1998 г. № 76-ФЗ «О статусе военнослужащих».</w:t>
      </w:r>
    </w:p>
    <w:p w:rsidR="00216B87" w:rsidRDefault="00216B87" w:rsidP="00216B87">
      <w:pPr>
        <w:pStyle w:val="rtejustify"/>
        <w:ind w:firstLine="709"/>
        <w:jc w:val="both"/>
      </w:pPr>
      <w:bookmarkStart w:id="2" w:name="4"/>
      <w:bookmarkEnd w:id="2"/>
      <w:r>
        <w:t xml:space="preserve">4. Расчет жилищной субсидии, предоставляемой военнослужащим, осуществляется в соответствии с Правилами расчета субсидии для приобретения или строительства жилого помещения (жилых помещений), предоставляемой военнослужащим – гражданам Российской Федерации и иным лицам в соответствии ‎с Федеральным законом «О статусе </w:t>
      </w:r>
      <w:r>
        <w:lastRenderedPageBreak/>
        <w:t xml:space="preserve">военнослужащих», утвержденными </w:t>
      </w:r>
      <w:hyperlink r:id="rId14" w:history="1">
        <w:r>
          <w:rPr>
            <w:rStyle w:val="a5"/>
          </w:rPr>
          <w:t>постановлением</w:t>
        </w:r>
      </w:hyperlink>
      <w:r>
        <w:t xml:space="preserve"> Правительства Российской Федерации от 3 февраля 2014 г. № 76, без учета </w:t>
      </w:r>
      <w:hyperlink r:id="rId15" w:anchor="4" w:tgtFrame="_blank" w:history="1">
        <w:r>
          <w:rPr>
            <w:rStyle w:val="a5"/>
          </w:rPr>
          <w:t xml:space="preserve">пункта 4 </w:t>
        </w:r>
      </w:hyperlink>
      <w:r>
        <w:t>указанных Правил.</w:t>
      </w:r>
    </w:p>
    <w:p w:rsidR="00216B87" w:rsidRDefault="00216B87" w:rsidP="00216B87">
      <w:pPr>
        <w:pStyle w:val="rtejustify"/>
        <w:ind w:firstLine="709"/>
        <w:jc w:val="both"/>
      </w:pPr>
      <w:r>
        <w:t xml:space="preserve">5. Руководитель федерального органа принимает решение, указанное в </w:t>
      </w:r>
      <w:hyperlink r:id="rId16" w:anchor="1" w:history="1">
        <w:r>
          <w:rPr>
            <w:rStyle w:val="a5"/>
          </w:rPr>
          <w:t xml:space="preserve">пункте 1 </w:t>
        </w:r>
      </w:hyperlink>
      <w:r>
        <w:t>настоящего Указа, только в случае наличия ‎в распоряжении федерального органа денежных средств, предусмотренных на предоставление жилищной субсидии, либо жилых помещений.</w:t>
      </w:r>
    </w:p>
    <w:p w:rsidR="00216B87" w:rsidRDefault="00216B87" w:rsidP="00216B87">
      <w:pPr>
        <w:pStyle w:val="rtejustify"/>
        <w:ind w:firstLine="709"/>
        <w:jc w:val="both"/>
      </w:pPr>
      <w:r>
        <w:t xml:space="preserve">6. Порядок формирования и организации деятельности коллегиального органа, указанного в </w:t>
      </w:r>
      <w:hyperlink r:id="rId17" w:anchor="1" w:history="1">
        <w:r>
          <w:rPr>
            <w:rStyle w:val="a5"/>
          </w:rPr>
          <w:t>пункте 1</w:t>
        </w:r>
      </w:hyperlink>
      <w:r>
        <w:t xml:space="preserve"> настоящего Указа, ‎а также условия представления кандидатов на его рассмотрение, определяются федеральными органами.</w:t>
      </w:r>
    </w:p>
    <w:p w:rsidR="00216B87" w:rsidRDefault="00216B87" w:rsidP="00216B87">
      <w:pPr>
        <w:pStyle w:val="a3"/>
        <w:ind w:firstLine="709"/>
        <w:jc w:val="both"/>
      </w:pPr>
      <w:r>
        <w:t>7.Настоящий Указ вступает в силу со дня его подписания.</w:t>
      </w:r>
    </w:p>
    <w:p w:rsidR="00216B87" w:rsidRDefault="00216B87" w:rsidP="00216B87">
      <w:pPr>
        <w:pStyle w:val="a3"/>
      </w:pPr>
      <w:r>
        <w:t>‎</w:t>
      </w:r>
      <w:r>
        <w:br/>
        <w:t>‎ Президент</w:t>
      </w:r>
    </w:p>
    <w:p w:rsidR="00216B87" w:rsidRDefault="00216B87" w:rsidP="00216B87">
      <w:pPr>
        <w:pStyle w:val="a3"/>
      </w:pPr>
      <w:r>
        <w:t xml:space="preserve">Российской Федерации </w:t>
      </w:r>
      <w:proofErr w:type="spellStart"/>
      <w:r>
        <w:t>В.Путин</w:t>
      </w:r>
      <w:proofErr w:type="spellEnd"/>
    </w:p>
    <w:p w:rsidR="00216B87" w:rsidRDefault="00216B87" w:rsidP="00216B87">
      <w:pPr>
        <w:pStyle w:val="a3"/>
      </w:pPr>
      <w:hyperlink r:id="rId18" w:history="1">
        <w:r w:rsidRPr="0089597D">
          <w:rPr>
            <w:rStyle w:val="a5"/>
          </w:rPr>
          <w:t>http://voensud-mo.ru/doc/ob-osobennostyah-zhilishchnogo-obespecheniya-otdelnyh-kategoriy-voennosluzhashchih</w:t>
        </w:r>
      </w:hyperlink>
    </w:p>
    <w:p w:rsidR="00216B87" w:rsidRDefault="00216B87" w:rsidP="00216B87">
      <w:pPr>
        <w:pStyle w:val="a3"/>
      </w:pPr>
      <w:bookmarkStart w:id="3" w:name="_GoBack"/>
      <w:bookmarkEnd w:id="3"/>
    </w:p>
    <w:p w:rsidR="00C21766" w:rsidRDefault="00C21766"/>
    <w:sectPr w:rsidR="00C2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87"/>
    <w:rsid w:val="00216B87"/>
    <w:rsid w:val="00C2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B1E6"/>
  <w15:chartTrackingRefBased/>
  <w15:docId w15:val="{11851560-136F-4FFD-81D5-17B58752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B87"/>
    <w:rPr>
      <w:b/>
      <w:bCs/>
    </w:rPr>
  </w:style>
  <w:style w:type="character" w:styleId="a5">
    <w:name w:val="Hyperlink"/>
    <w:basedOn w:val="a0"/>
    <w:uiPriority w:val="99"/>
    <w:unhideWhenUsed/>
    <w:rsid w:val="00216B87"/>
    <w:rPr>
      <w:color w:val="0000FF"/>
      <w:u w:val="single"/>
    </w:rPr>
  </w:style>
  <w:style w:type="paragraph" w:customStyle="1" w:styleId="rtejustify">
    <w:name w:val="rtejustify"/>
    <w:basedOn w:val="a"/>
    <w:rsid w:val="0021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216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ensud-mo.ru/doc/codex/GK" TargetMode="External"/><Relationship Id="rId13" Type="http://schemas.openxmlformats.org/officeDocument/2006/relationships/hyperlink" Target="http://voensud-mo.ru/doc/law/1998/76-fz" TargetMode="External"/><Relationship Id="rId18" Type="http://schemas.openxmlformats.org/officeDocument/2006/relationships/hyperlink" Target="http://voensud-mo.ru/doc/ob-osobennostyah-zhilishchnogo-obespecheniya-otdelnyh-kategoriy-voennosluzhashchi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oensud-mo.ru/doc/codex/GK" TargetMode="External"/><Relationship Id="rId12" Type="http://schemas.openxmlformats.org/officeDocument/2006/relationships/hyperlink" Target="http://voensud-mo.ru/doc/law/1998/76-fz" TargetMode="External"/><Relationship Id="rId17" Type="http://schemas.openxmlformats.org/officeDocument/2006/relationships/hyperlink" Target="http://voensud-mo.ru/doc/ob-osobennostyah-zhilishchnogo-obespecheniya-otdelnyh-kategoriy-voennosluzhashchih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oensud-mo.ru/doc/ob-osobennostyah-zhilishchnogo-obespecheniya-otdelnyh-kategoriy-voennosluzhashchi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voensud-mo.ru/doc/codex/GK" TargetMode="External"/><Relationship Id="rId11" Type="http://schemas.openxmlformats.org/officeDocument/2006/relationships/hyperlink" Target="http://voensud-mo.ru/doc/law/1998/76-fz" TargetMode="External"/><Relationship Id="rId5" Type="http://schemas.openxmlformats.org/officeDocument/2006/relationships/hyperlink" Target="http://voensud-mo.ru/doc/law/1998/53-fz" TargetMode="External"/><Relationship Id="rId15" Type="http://schemas.openxmlformats.org/officeDocument/2006/relationships/hyperlink" Target="http://voensud-mo.ru/doc/gov/decree/2014/76" TargetMode="External"/><Relationship Id="rId10" Type="http://schemas.openxmlformats.org/officeDocument/2006/relationships/hyperlink" Target="http://voensud-mo.ru/home/Form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voensud-mo.ru/doc/ob-osobennostyah-zhilishchnogo-obespecheniya-otdelnyh-kategoriy-voennosluzhashchih" TargetMode="External"/><Relationship Id="rId9" Type="http://schemas.openxmlformats.org/officeDocument/2006/relationships/hyperlink" Target="http://voensud-mo.ru/doc/codex/GK" TargetMode="External"/><Relationship Id="rId14" Type="http://schemas.openxmlformats.org/officeDocument/2006/relationships/hyperlink" Target="http://voensud-mo.ru/doc/gov/decree/2014/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</dc:creator>
  <cp:keywords/>
  <dc:description/>
  <cp:lastModifiedBy>ДЕН</cp:lastModifiedBy>
  <cp:revision>1</cp:revision>
  <dcterms:created xsi:type="dcterms:W3CDTF">2023-11-17T11:48:00Z</dcterms:created>
  <dcterms:modified xsi:type="dcterms:W3CDTF">2023-11-17T11:49:00Z</dcterms:modified>
</cp:coreProperties>
</file>