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7E" w:rsidRPr="00BB657E" w:rsidRDefault="00BB657E" w:rsidP="00BB65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65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мэра Москвы от 22 сентября 2022 года № 52-УМ "О дополнительных социальных гарантиях лицам, призванным на военную службу по мобилизации"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</w:t>
      </w:r>
      <w:hyperlink r:id="rId4" w:tgtFrame="_blank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 сентября 2022 г. № 647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объявлении частичной мобилизации в Российской Федерации":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"/>
      <w:bookmarkEnd w:id="0"/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Военнослужащим, призванным Военным комиссариатом города Москвы на военную службу по мобилизации в соответствии с Указом Президента Российской Федерации от 21 сентября 2022 г. № 647 "Об объявлении частичной мобилизации в Российской Федерации", 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после вступления в силу настоящего указа (далее - военнослужащие), предоставляются следующие меры социальной поддержки: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.1."/>
      <w:bookmarkEnd w:id="1"/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Ежемесячная выплата в период прохождения военной службы в размере 50 000 рублей.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.2."/>
      <w:bookmarkEnd w:id="2"/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Единовременная выплата в случае получения ранения (контузии, травмы, увечья) при исполнении обязанностей военной службы в следующих размерах: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получения тяжелого ранения (контузии, травмы, увечья) - в размере 1 000 000 рублей.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получения легкого ранения (контузии, травмы, увечья) - в размере 500 000 рублей.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.3."/>
      <w:bookmarkEnd w:id="3"/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Единовременная выплата в случае гибели военнослужащих либо в случае их смерти до истечения одного года со дня увольнения с военной службы, наступившей вследствие ранения (контузии, травмы, увечья) или заболевания, полученного при исполнении обязанностей военной службы, в размере 3 000 000 рублей членам семей погибших (умерших).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выплата выплачивается в равных долях членам семьи погибшего (умершего), указанным в </w:t>
      </w:r>
      <w:hyperlink r:id="rId5" w:anchor="4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4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при определении размера данной единовременной выплаты учитывается единовременная выплата, произведенная погибшим (умершим) в соответствии с </w:t>
      </w:r>
      <w:hyperlink r:id="rId6" w:anchor="1.2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1.2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Военнослужащим, заключившим контракт о прохождении военной службы с Министерством обороны Российской Федерации до вступления в силу настоящего указа, ранее получавшим меры социальной поддержки, аналогичные мерам, предусмотренным </w:t>
      </w:r>
      <w:hyperlink r:id="rId7" w:anchor="1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указа, списочный состав которых определен Военным комиссариатом города Москвы, предоставляются меры социальной поддержки, предусмотренные</w:t>
      </w:r>
      <w:hyperlink r:id="rId8" w:anchor="1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пунктом 1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Иностранным гражданам,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Федерации, предоставляются меры социальной поддержки, предусмотренные </w:t>
      </w:r>
      <w:hyperlink r:id="rId9" w:anchor="1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4"/>
      <w:bookmarkEnd w:id="4"/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Единовременные выплаты в случае гибели (смерти) военнослужащих (</w:t>
      </w:r>
      <w:hyperlink r:id="rId10" w:anchor="1.3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1.3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указа) предоставляются следующим членам семьи погибшего (умершего):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супруге (супругу), состоящей (состоящему) на день гибели (смерти) в зарегистрированном браке с погибшим (умершим);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родителям погибшего (умершего);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несовершеннолетним детям погибшего (умершего);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детям погибшего (умершего), ставшим инвалидами до достижения ими возраста 18 лет и достигшим на день гибели (смерти) погибшего (умершего) возраста 18 лет;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детям погибшего (умершего), обучающимся в образовательных организациях по очной форме обучения по основным образовательным программам и не достигшим на день гибели (смерти) погибшего (умершего) возраста 23 лет.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что: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Списочный состав военнослужащих, которым осуществляются выплаты, предусмотренные </w:t>
      </w:r>
      <w:hyperlink r:id="rId11" w:anchor="1.1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пунктом 1.1 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указа, определяется руководством Военного комиссариата города Москвы.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Перечисление выплат, предусмотренных </w:t>
      </w:r>
      <w:hyperlink r:id="rId12" w:anchor="1.1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1.1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указа, осуществляется Департаментом региональной безопасности и противодействия коррупции города Москвы в порядке, определенном руководством Военного комиссариата города Москвы.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5.3."/>
      <w:bookmarkEnd w:id="5"/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Единовременные выплаты, предусмотренные </w:t>
      </w:r>
      <w:hyperlink r:id="rId13" w:anchor="1.2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1.2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anchor="1.3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1.3 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указа, назначаются военным комиссаром города Москвы при предоставлении в Военный комиссариат города Москвы документов, определенных военным комиссаром города Москвы.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Перечисление выплат, предусмотренных </w:t>
      </w:r>
      <w:hyperlink r:id="rId15" w:anchor="1.2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1.2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anchor="1.3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1.3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указа, осуществляется Департаментом труда и социальной защиты населения города Москвы в срок не позднее трех рабочих дней со дня поступления от военного комиссара города Москвы информации о лицах, в отношении которых принято решение о назначении единовременной выплаты в соответствии с </w:t>
      </w:r>
      <w:hyperlink r:id="rId17" w:anchor="5.3." w:history="1">
        <w:r w:rsidRPr="00BB65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5.3</w:t>
        </w:r>
      </w:hyperlink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указа, в порядке, установленном Департаментом труда и социальной защиты населения города Москвы по согласованию с военным комиссаром города Москвы.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выполнением настоящего указа оставляю за собой.</w:t>
      </w:r>
    </w:p>
    <w:p w:rsidR="00BB657E" w:rsidRPr="00BB657E" w:rsidRDefault="00BB657E" w:rsidP="00BB6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Мэр Москвы </w:t>
      </w:r>
      <w:proofErr w:type="spellStart"/>
      <w:r w:rsidRPr="00BB6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С.С.Собянин</w:t>
      </w:r>
      <w:proofErr w:type="spellEnd"/>
    </w:p>
    <w:p w:rsidR="00641E77" w:rsidRDefault="00BB657E">
      <w:r w:rsidRPr="00BB657E">
        <w:t>http://voensud-mo.ru/doc/mayor/ukase/2022/52-UM/amends</w:t>
      </w:r>
      <w:bookmarkStart w:id="6" w:name="_GoBack"/>
      <w:bookmarkEnd w:id="6"/>
    </w:p>
    <w:sectPr w:rsidR="00641E77" w:rsidSect="00BB65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E"/>
    <w:rsid w:val="00641E77"/>
    <w:rsid w:val="008A3DE3"/>
    <w:rsid w:val="00B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C4EF2-A020-4771-B6CA-00435E59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mayor/ukase/2022/52-UM/amends" TargetMode="External"/><Relationship Id="rId13" Type="http://schemas.openxmlformats.org/officeDocument/2006/relationships/hyperlink" Target="http://voensud-mo.ru/doc/mayor/ukase/2022/52-UM/amend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ensud-mo.ru/doc/mayor/ukase/2022/52-UM/amends" TargetMode="External"/><Relationship Id="rId12" Type="http://schemas.openxmlformats.org/officeDocument/2006/relationships/hyperlink" Target="http://voensud-mo.ru/doc/mayor/ukase/2022/52-UM/amends" TargetMode="External"/><Relationship Id="rId17" Type="http://schemas.openxmlformats.org/officeDocument/2006/relationships/hyperlink" Target="http://voensud-mo.ru/doc/mayor/ukase/2022/52-UM/amen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ensud-mo.ru/doc/mayor/ukase/2022/52-UM/amends" TargetMode="External"/><Relationship Id="rId1" Type="http://schemas.openxmlformats.org/officeDocument/2006/relationships/styles" Target="styles.xml"/><Relationship Id="rId6" Type="http://schemas.openxmlformats.org/officeDocument/2006/relationships/hyperlink" Target="http://voensud-mo.ru/doc/mayor/ukase/2022/52-UM/amends" TargetMode="External"/><Relationship Id="rId11" Type="http://schemas.openxmlformats.org/officeDocument/2006/relationships/hyperlink" Target="http://voensud-mo.ru/doc/mayor/ukase/2022/52-UM/amends" TargetMode="External"/><Relationship Id="rId5" Type="http://schemas.openxmlformats.org/officeDocument/2006/relationships/hyperlink" Target="http://voensud-mo.ru/doc/mayor/ukase/2022/52-UM/amends" TargetMode="External"/><Relationship Id="rId15" Type="http://schemas.openxmlformats.org/officeDocument/2006/relationships/hyperlink" Target="http://voensud-mo.ru/doc/mayor/ukase/2022/52-UM/amends" TargetMode="External"/><Relationship Id="rId10" Type="http://schemas.openxmlformats.org/officeDocument/2006/relationships/hyperlink" Target="http://voensud-mo.ru/doc/mayor/ukase/2022/52-UM/amend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voensud-mo.ru/doc/kremlin/ukase/21.09.2022/mobilization" TargetMode="External"/><Relationship Id="rId9" Type="http://schemas.openxmlformats.org/officeDocument/2006/relationships/hyperlink" Target="http://voensud-mo.ru/doc/mayor/ukase/2022/52-UM/amends" TargetMode="External"/><Relationship Id="rId14" Type="http://schemas.openxmlformats.org/officeDocument/2006/relationships/hyperlink" Target="http://voensud-mo.ru/doc/mayor/ukase/2022/52-UM/ame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2</cp:revision>
  <dcterms:created xsi:type="dcterms:W3CDTF">2022-12-12T08:08:00Z</dcterms:created>
  <dcterms:modified xsi:type="dcterms:W3CDTF">2022-12-12T08:08:00Z</dcterms:modified>
</cp:coreProperties>
</file>