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DED" w:rsidRPr="00D3715B" w:rsidRDefault="004D7DED" w:rsidP="00D3715B">
      <w:pPr>
        <w:widowControl w:val="0"/>
        <w:autoSpaceDE w:val="0"/>
        <w:autoSpaceDN w:val="0"/>
        <w:adjustRightInd w:val="0"/>
        <w:spacing w:after="0" w:line="240" w:lineRule="auto"/>
        <w:jc w:val="both"/>
        <w:outlineLvl w:val="0"/>
        <w:rPr>
          <w:rFonts w:ascii="Times New Roman" w:eastAsia="Times New Roman" w:hAnsi="Times New Roman" w:cs="Times New Roman"/>
          <w:b/>
          <w:bCs/>
          <w:i/>
          <w:sz w:val="20"/>
          <w:szCs w:val="20"/>
          <w:lang w:eastAsia="ru-RU"/>
        </w:rPr>
      </w:pPr>
      <w:r w:rsidRPr="00D3715B">
        <w:rPr>
          <w:rFonts w:ascii="Times New Roman" w:eastAsia="Times New Roman" w:hAnsi="Times New Roman" w:cs="Times New Roman"/>
          <w:b/>
          <w:bCs/>
          <w:i/>
          <w:sz w:val="20"/>
          <w:szCs w:val="20"/>
          <w:lang w:eastAsia="ru-RU"/>
        </w:rPr>
        <w:t xml:space="preserve">Нужна помощь военного юриста, нужна консультация военного юриста, нужен образец заявления, иска, апелляционной, кассационной жалобы в суд, представление интересов в суде? </w:t>
      </w:r>
    </w:p>
    <w:p w:rsidR="00D3715B" w:rsidRPr="0081096D" w:rsidRDefault="004D7DED" w:rsidP="00D3715B">
      <w:pPr>
        <w:spacing w:after="0" w:line="240" w:lineRule="auto"/>
        <w:rPr>
          <w:rFonts w:ascii="Times New Roman" w:hAnsi="Times New Roman"/>
          <w:color w:val="0070C0"/>
          <w:sz w:val="18"/>
          <w:szCs w:val="18"/>
          <w:u w:val="single"/>
        </w:rPr>
      </w:pPr>
      <w:r w:rsidRPr="00D3715B">
        <w:rPr>
          <w:rFonts w:ascii="Times New Roman" w:eastAsia="Times New Roman" w:hAnsi="Times New Roman" w:cs="Times New Roman"/>
          <w:b/>
          <w:bCs/>
          <w:i/>
          <w:sz w:val="20"/>
          <w:szCs w:val="20"/>
          <w:lang w:eastAsia="ru-RU"/>
        </w:rPr>
        <w:t xml:space="preserve">Заходите: </w:t>
      </w:r>
      <w:hyperlink r:id="rId7" w:history="1">
        <w:r w:rsidR="00D3715B" w:rsidRPr="0081096D">
          <w:rPr>
            <w:rStyle w:val="a4"/>
            <w:rFonts w:ascii="Times New Roman" w:hAnsi="Times New Roman"/>
            <w:sz w:val="18"/>
            <w:szCs w:val="18"/>
          </w:rPr>
          <w:t>http://www.</w:t>
        </w:r>
        <w:r w:rsidR="00D3715B" w:rsidRPr="0081096D">
          <w:rPr>
            <w:rStyle w:val="a4"/>
            <w:rFonts w:ascii="Times New Roman" w:hAnsi="Times New Roman"/>
            <w:sz w:val="18"/>
            <w:szCs w:val="18"/>
            <w:lang w:val="en-US"/>
          </w:rPr>
          <w:t>voensud</w:t>
        </w:r>
        <w:r w:rsidR="00D3715B" w:rsidRPr="0081096D">
          <w:rPr>
            <w:rStyle w:val="a4"/>
            <w:rFonts w:ascii="Times New Roman" w:hAnsi="Times New Roman"/>
            <w:sz w:val="18"/>
            <w:szCs w:val="18"/>
          </w:rPr>
          <w:t>-</w:t>
        </w:r>
        <w:r w:rsidR="00D3715B" w:rsidRPr="0081096D">
          <w:rPr>
            <w:rStyle w:val="a4"/>
            <w:rFonts w:ascii="Times New Roman" w:hAnsi="Times New Roman"/>
            <w:sz w:val="18"/>
            <w:szCs w:val="18"/>
            <w:lang w:val="en-US"/>
          </w:rPr>
          <w:t>mo</w:t>
        </w:r>
        <w:r w:rsidR="00D3715B" w:rsidRPr="0081096D">
          <w:rPr>
            <w:rStyle w:val="a4"/>
            <w:rFonts w:ascii="Times New Roman" w:hAnsi="Times New Roman"/>
            <w:sz w:val="18"/>
            <w:szCs w:val="18"/>
          </w:rPr>
          <w:t>.ru/</w:t>
        </w:r>
      </w:hyperlink>
    </w:p>
    <w:p w:rsidR="00D3715B" w:rsidRPr="0081096D" w:rsidRDefault="00D3715B" w:rsidP="00D3715B">
      <w:pPr>
        <w:spacing w:after="0" w:line="240" w:lineRule="auto"/>
        <w:rPr>
          <w:rFonts w:ascii="Times New Roman" w:hAnsi="Times New Roman"/>
          <w:sz w:val="18"/>
          <w:szCs w:val="18"/>
          <w:lang w:val="en-US"/>
        </w:rPr>
      </w:pPr>
      <w:r w:rsidRPr="00D3715B">
        <w:rPr>
          <w:rFonts w:ascii="Times New Roman" w:eastAsia="Times New Roman" w:hAnsi="Times New Roman" w:cs="Times New Roman"/>
          <w:b/>
          <w:bCs/>
          <w:i/>
          <w:sz w:val="20"/>
          <w:szCs w:val="20"/>
          <w:lang w:eastAsia="ru-RU"/>
        </w:rPr>
        <w:t>Пишите</w:t>
      </w:r>
      <w:r w:rsidRPr="00D3715B">
        <w:rPr>
          <w:rFonts w:ascii="Times New Roman" w:eastAsia="Times New Roman" w:hAnsi="Times New Roman" w:cs="Times New Roman"/>
          <w:b/>
          <w:bCs/>
          <w:i/>
          <w:sz w:val="20"/>
          <w:szCs w:val="20"/>
          <w:lang w:val="en-US" w:eastAsia="ru-RU"/>
        </w:rPr>
        <w:t xml:space="preserve">: </w:t>
      </w:r>
      <w:r w:rsidRPr="0081096D">
        <w:rPr>
          <w:rFonts w:ascii="Times New Roman" w:hAnsi="Times New Roman"/>
          <w:sz w:val="18"/>
          <w:szCs w:val="18"/>
          <w:lang w:val="en-US"/>
        </w:rPr>
        <w:t xml:space="preserve">e-mail: </w:t>
      </w:r>
      <w:hyperlink r:id="rId8" w:history="1">
        <w:r w:rsidRPr="0081096D">
          <w:rPr>
            <w:rStyle w:val="a4"/>
            <w:rFonts w:ascii="Times New Roman" w:hAnsi="Times New Roman"/>
            <w:sz w:val="18"/>
            <w:szCs w:val="18"/>
            <w:lang w:val="en-US"/>
          </w:rPr>
          <w:t>sud-mo@yandex.ru</w:t>
        </w:r>
      </w:hyperlink>
    </w:p>
    <w:p w:rsidR="00D3715B" w:rsidRPr="00A80274" w:rsidRDefault="00D3715B" w:rsidP="004D7DED">
      <w:pPr>
        <w:widowControl w:val="0"/>
        <w:autoSpaceDE w:val="0"/>
        <w:autoSpaceDN w:val="0"/>
        <w:adjustRightInd w:val="0"/>
        <w:spacing w:before="108" w:after="108" w:line="240" w:lineRule="auto"/>
        <w:ind w:firstLine="709"/>
        <w:jc w:val="both"/>
        <w:outlineLvl w:val="0"/>
        <w:rPr>
          <w:rFonts w:ascii="Arial" w:eastAsia="Times New Roman" w:hAnsi="Arial" w:cs="Arial"/>
          <w:bCs/>
          <w:sz w:val="20"/>
          <w:szCs w:val="20"/>
          <w:lang w:val="en-US" w:eastAsia="ru-RU"/>
        </w:rPr>
      </w:pPr>
    </w:p>
    <w:p w:rsidR="00134A75" w:rsidRPr="00134A75" w:rsidRDefault="00134A75" w:rsidP="00134A75">
      <w:pPr>
        <w:pStyle w:val="1"/>
        <w:jc w:val="center"/>
        <w:rPr>
          <w:sz w:val="36"/>
          <w:szCs w:val="36"/>
        </w:rPr>
      </w:pPr>
      <w:bookmarkStart w:id="0" w:name="review"/>
      <w:bookmarkStart w:id="1" w:name="_GoBack"/>
      <w:bookmarkEnd w:id="0"/>
      <w:r w:rsidRPr="00134A75">
        <w:rPr>
          <w:sz w:val="36"/>
          <w:szCs w:val="36"/>
        </w:rPr>
        <w:t xml:space="preserve">Постановление Пленума Верховного Суда РФ от 14 февраля 2000 г. </w:t>
      </w:r>
      <w:r>
        <w:rPr>
          <w:sz w:val="36"/>
          <w:szCs w:val="36"/>
        </w:rPr>
        <w:t>№</w:t>
      </w:r>
      <w:r w:rsidRPr="00134A75">
        <w:rPr>
          <w:sz w:val="36"/>
          <w:szCs w:val="36"/>
        </w:rPr>
        <w:t xml:space="preserve"> 9</w:t>
      </w:r>
      <w:r w:rsidRPr="00134A75">
        <w:rPr>
          <w:sz w:val="36"/>
          <w:szCs w:val="36"/>
        </w:rPr>
        <w:br/>
        <w:t>"О некоторых вопросах применения судами законодательства о воинской обязанности, военной службе и статусе военнослужащих"</w:t>
      </w:r>
      <w:r w:rsidRPr="00134A75">
        <w:rPr>
          <w:sz w:val="36"/>
          <w:szCs w:val="36"/>
        </w:rPr>
        <w:br/>
        <w:t>(с изменениями от 6 февраля 2007 г.)</w:t>
      </w:r>
    </w:p>
    <w:p w:rsidR="00134A75" w:rsidRDefault="00134A75" w:rsidP="00134A75"/>
    <w:p w:rsidR="00134A75" w:rsidRDefault="00134A75" w:rsidP="00134A75">
      <w:pPr>
        <w:jc w:val="both"/>
      </w:pPr>
      <w:r>
        <w:t>В ходе военной реформы в Российской Федерации важное значение приобретают соблюдение законодательства о воинской обязанности, военной службе и статусе военнослужащих, а также гарантированная Конституцией Российской Федерации судебная защита прав и свобод граждан, в том числе военнослужащих и членов их семей.</w:t>
      </w:r>
    </w:p>
    <w:p w:rsidR="00134A75" w:rsidRDefault="00134A75" w:rsidP="00134A75">
      <w:pPr>
        <w:jc w:val="both"/>
      </w:pPr>
      <w:bookmarkStart w:id="2" w:name="sub_10002"/>
      <w:r>
        <w:t>Проведенное Верховным Судом Российской Федерации изучение судебной практики показало, что количество рассмотренных судами дел по заявлениям и искам, связанным с нарушением законодательства о социально-правовой защите военнослужащих, граждан, уволенных с военной службы, и членов их семей является значительным. Подавляющее большинство таких заявлений и исков удовлетворяется судами, что свидетельствует о нарушении прав указанных лиц.</w:t>
      </w:r>
    </w:p>
    <w:bookmarkEnd w:id="2"/>
    <w:p w:rsidR="00134A75" w:rsidRDefault="00134A75" w:rsidP="00134A75">
      <w:pPr>
        <w:jc w:val="both"/>
      </w:pPr>
      <w:r>
        <w:t>В целях обеспечения правильного и единообразного применения законодательства о воинской обязанности, военной службе и статусе военнослужащих Пленум Верховного Суда Российской Федерации постановляет дать судам следующие разъяснения:</w:t>
      </w:r>
    </w:p>
    <w:p w:rsidR="00134A75" w:rsidRDefault="00134A75" w:rsidP="00134A75">
      <w:pPr>
        <w:jc w:val="both"/>
      </w:pPr>
      <w:bookmarkStart w:id="3" w:name="sub_1"/>
      <w:r>
        <w:t>1. В соответствии с Федеральными законами "О статусе военнослужащих" и "О воинской обязанности и военной службе" военнослужащими являются граждане, проходящие военную службу в Вооруженных Силах Российской Федерации, других войсках, воинских формированиях и органах, указанных в статье 2 Федерального закона "О воинской обязанности и военной службе". Статус военнослужащих имеют также военнослужащие, прикомандированные в установленном порядке к федеральным органам государственной власти, другим государственным органам и учреждениям, органам государственной власти субъектов Российской Федерации, международным организациям в соответствии с международными договорами Российской Федерации, государственным унитарным предприятиям, имущество которых находится в федеральной собственности, акционерным обществам, сто процентов акций которых находится в федеральной собственности и которые выполняют работу в интересах обороны страны и безопасности государства, иным предприятиям, учреждениям и организациям, если это предусмотрено федеральным законом, а также в соответствии со статьей 2 Федерального закона "О статусе военнослужащих" граждане, проходящие военные сборы. Военнослужащие - иностранные граждане обладают статусом военнослужащих с некоторыми установленными законом ограничениями.</w:t>
      </w:r>
    </w:p>
    <w:p w:rsidR="00134A75" w:rsidRDefault="00134A75" w:rsidP="00134A75">
      <w:pPr>
        <w:jc w:val="both"/>
      </w:pPr>
      <w:bookmarkStart w:id="4" w:name="sub_102"/>
      <w:bookmarkEnd w:id="3"/>
      <w:r>
        <w:lastRenderedPageBreak/>
        <w:t>Лица, проходящие службу в иных государственных военизированных органах и формированиях на основании других законов и нормативных правовых актов, имеющие специальные звания, сходные или аналогичные с воинскими званиями, не являются военнослужащими и их статусом не обладают.</w:t>
      </w:r>
    </w:p>
    <w:p w:rsidR="00134A75" w:rsidRDefault="00134A75" w:rsidP="00134A75">
      <w:pPr>
        <w:jc w:val="both"/>
      </w:pPr>
      <w:bookmarkStart w:id="5" w:name="sub_2"/>
      <w:bookmarkEnd w:id="4"/>
      <w:r>
        <w:t>2. Согласно статье 10 Федерального закона "О статусе военнослужащих" право на труд реализуется военнослужащими посредством прохождения ими военной службы.</w:t>
      </w:r>
    </w:p>
    <w:bookmarkEnd w:id="5"/>
    <w:p w:rsidR="00134A75" w:rsidRDefault="00134A75" w:rsidP="00134A75">
      <w:pPr>
        <w:jc w:val="both"/>
      </w:pPr>
      <w:r>
        <w:t>Поэтому при разрешении дел по искам или жалобам судам необходимо иметь в виду, что порядок прохождения военной службы, в частности заключение контракта о прохождении военной службы, прекращение его действия, поступление на военную службу и увольнение с нее, назначение на воинские должности и освобождение от воинских должностей, дисциплинарная и материальная ответственность военнослужащих, а также иные правоотношения, имеющие специфический характер в условиях военной службы, регулируются федеральными законами и иными нормативными правовыми актами (в том числе ведомственными), определяющими порядок прохождения военной службы и статус военнослужащих.</w:t>
      </w:r>
    </w:p>
    <w:p w:rsidR="00134A75" w:rsidRDefault="00134A75" w:rsidP="00134A75">
      <w:pPr>
        <w:pStyle w:val="ac"/>
      </w:pPr>
    </w:p>
    <w:p w:rsidR="00134A75" w:rsidRDefault="00134A75" w:rsidP="00134A75">
      <w:pPr>
        <w:jc w:val="both"/>
      </w:pPr>
      <w:bookmarkStart w:id="6" w:name="sub_203"/>
      <w:r>
        <w:t>Нормы трудового законодательства могут применяться к правоотношениям, связанным с прохождением военной службы лишь в случаях, когда об этом имеется прямое указание в законе. Так, в соответствии с пунктом 9 статьи 10 Федерального закона "О статусе военнослужащих" военнослужащие женщины и военнослужащие, воспитывающие детей без отца (матери), пользуются социальными гарантиями и компенсациями в соответствии с федеральными законами и иными нормативными правовыми актами об охране семьи, материнства и детства.</w:t>
      </w:r>
    </w:p>
    <w:p w:rsidR="00134A75" w:rsidRDefault="00134A75" w:rsidP="00134A75">
      <w:pPr>
        <w:jc w:val="both"/>
      </w:pPr>
      <w:bookmarkStart w:id="7" w:name="sub_3"/>
      <w:bookmarkEnd w:id="6"/>
      <w:r>
        <w:t>3. В соответствии со статьей 7 Федерального конституционного закона "О военных судах Российской Федерации", статьей 25 и частью 3 статьи 254 ГПК РФ военным судам, за исключением дел, отнесенных к подсудности Верховного Суда Российской Федерации, подсудны все гражданские дела о защите нарушенных и (или) оспариваемых прав, свобод и охраняемых законом интересов военнослужащих Вооруженных Сил Российской Федерации, других войск, воинских формирований и органов, граждан, проходящих военные сборы, от действий (бездействия) органов военного управления, воинских должностных лиц и принятых ими решений. Иным судам общей юрисдикции и мировым судьям такие дела не подсудны.</w:t>
      </w:r>
    </w:p>
    <w:p w:rsidR="00134A75" w:rsidRDefault="00134A75" w:rsidP="00134A75">
      <w:pPr>
        <w:jc w:val="both"/>
      </w:pPr>
      <w:bookmarkStart w:id="8" w:name="sub_302"/>
      <w:bookmarkEnd w:id="7"/>
      <w:r>
        <w:t>Военным судам на территории Российской Федерации не подсудны гражданские дела по искам и заявлениям об оспаривании решений, действий (бездействия) иных государственных или муниципальных органов, юридических или физических лиц, а также гражданские дела по искам и заявлениям граждан, не имеющих статуса военнослужащих, за исключением граждан, уволенных с военной службы (прошедших военные сборы), если они обжалуют или оспаривают действия (бездействие) органов военного управления, воинских должностных лиц и принятые ими решения, нарушившие их права, свободы и охраняемые законом интересы в период прохождения ими военной службы, военных сборов (например, дела по искам и заявлениям граждан, уволенных с военной службы, о восстановлении на военной службе, о взыскании невыданного денежного и иных видов довольствия, поскольку их права нарушены в период прохождения ими военной службы).</w:t>
      </w:r>
    </w:p>
    <w:p w:rsidR="00134A75" w:rsidRDefault="00134A75" w:rsidP="00134A75">
      <w:pPr>
        <w:jc w:val="both"/>
      </w:pPr>
      <w:bookmarkStart w:id="9" w:name="sub_4"/>
      <w:bookmarkEnd w:id="8"/>
      <w:r>
        <w:t xml:space="preserve">4. При подготовке указанных гражданских дел к судебному разбирательству необходимо учитывать, что действующим гражданским процессуальным законодательством предусмотрены </w:t>
      </w:r>
      <w:r>
        <w:lastRenderedPageBreak/>
        <w:t>различия в порядке рассмотрения дел, вытекающих из публичных и частноправовых отношений, в связи с чем особое значение приобретает правильное установление характера правоотношений сторон.</w:t>
      </w:r>
    </w:p>
    <w:p w:rsidR="00134A75" w:rsidRDefault="00134A75" w:rsidP="00134A75">
      <w:pPr>
        <w:jc w:val="both"/>
        <w:rPr>
          <w:b/>
          <w:bCs/>
        </w:rPr>
      </w:pPr>
      <w:bookmarkStart w:id="10" w:name="sub_402"/>
      <w:bookmarkEnd w:id="9"/>
      <w:r>
        <w:t xml:space="preserve">Военная служба предполагает осуществление полномочий государства по обеспечению своего суверенитета и иных важнейших государственных интересов, а военнослужащие являются носителями публичной власти. В связи с этим правоотношения, связанные с исполнением военнослужащими своих служебных обязанностей, являются публично-правовыми. Согласно правовым позициям, высказанным Европейским Судом по правам человека, споры, связанные с прохождением военной службы, не являются спорами </w:t>
      </w:r>
      <w:r>
        <w:rPr>
          <w:b/>
          <w:bCs/>
        </w:rPr>
        <w:t>о гражданских правах, в том числе при наличии требований материального характера.</w:t>
      </w:r>
    </w:p>
    <w:p w:rsidR="00134A75" w:rsidRDefault="00134A75" w:rsidP="00134A75">
      <w:pPr>
        <w:jc w:val="both"/>
        <w:rPr>
          <w:b/>
          <w:bCs/>
          <w:u w:val="single"/>
        </w:rPr>
      </w:pPr>
      <w:bookmarkStart w:id="11" w:name="sub_403"/>
      <w:bookmarkEnd w:id="10"/>
      <w:r>
        <w:t xml:space="preserve">Таким образом, нормы подраздела III раздела II Гражданского процессуального кодекса Российской Федерации применяются, когда требования военнослужащих, </w:t>
      </w:r>
      <w:r>
        <w:rPr>
          <w:b/>
          <w:bCs/>
          <w:u w:val="single"/>
        </w:rPr>
        <w:t>в том числе имущественного характера, непосредственно вытекают из административно-правовых и иных публичных отношений, основанных на властных полномочиях одной стороны по отношению к другой. В этих случаях все требования военнослужащих должны быть разрешены по существу при рассмотрении заявления, поскольку в соответствии со статьей 258 ГПК РФ суд, признав заявление обоснованным, обязан вынести решение о восстановлении нарушенных прав в полном объеме.</w:t>
      </w:r>
    </w:p>
    <w:p w:rsidR="00134A75" w:rsidRDefault="00134A75" w:rsidP="00134A75">
      <w:pPr>
        <w:jc w:val="both"/>
      </w:pPr>
      <w:bookmarkStart w:id="12" w:name="sub_404"/>
      <w:bookmarkEnd w:id="11"/>
      <w:r>
        <w:t>В тех случаях, когда оспариваемые действия совершены органами военного управления и воинскими должностными лицами не в порядке осуществления административно-властных полномочий, а в процессе осуществления иной деятельности, основанной на равенстве участников правоотношений, дело подлежит рассмотрению в порядке искового производства.</w:t>
      </w:r>
    </w:p>
    <w:p w:rsidR="00134A75" w:rsidRDefault="00134A75" w:rsidP="00134A75">
      <w:pPr>
        <w:jc w:val="both"/>
      </w:pPr>
      <w:bookmarkStart w:id="13" w:name="sub_5"/>
      <w:bookmarkEnd w:id="12"/>
      <w:r>
        <w:t>5. На основании контракта о прохождении военной службы Министерство обороны Российской Федерации либо другой федеральный орган исполнительной власти, в котором федеральным законом предусмотрена военная служба, и гражданин принимают на себя взаимные обязательства и приобретают права, предусмотренные Федеральными законами "Об обороне", "О воинской обязанности и военной службе", "О статусе военнослужащих", другими нормативными правовыми актами Российской Федерации, определяющими порядок прохождения военной службы и статус военнослужащих.</w:t>
      </w:r>
    </w:p>
    <w:p w:rsidR="00134A75" w:rsidRDefault="00134A75" w:rsidP="00134A75">
      <w:pPr>
        <w:jc w:val="both"/>
      </w:pPr>
      <w:bookmarkStart w:id="14" w:name="sub_53"/>
      <w:bookmarkEnd w:id="13"/>
      <w:r>
        <w:t>В соответствии с подпунктом "а" пункта 3 статьи 51 Федерального закона "О воинской обязанности и военной службе" военнослужащий в случае существенного и (или) систематического нарушения в отношении него условий контракта о прохождении военной службы со стороны федерального органа исполнительной власти, в котором федеральным законом предусмотрена военная служба, имеет право на досрочное увольнение с военной службы.</w:t>
      </w:r>
    </w:p>
    <w:p w:rsidR="00134A75" w:rsidRDefault="00134A75" w:rsidP="00134A75">
      <w:pPr>
        <w:jc w:val="both"/>
      </w:pPr>
      <w:bookmarkStart w:id="15" w:name="sub_54"/>
      <w:bookmarkEnd w:id="14"/>
      <w:r>
        <w:t>При этом на военнослужащих, уволенных по указанному основанию, в полном объеме распространяются все права, социальные гарантии и компенсации, предусмотренные законодательством для военнослужащих, увольняемых с военной службы в связи с организационно-штатными мероприятиями.</w:t>
      </w:r>
    </w:p>
    <w:p w:rsidR="00134A75" w:rsidRDefault="00134A75" w:rsidP="00134A75">
      <w:pPr>
        <w:jc w:val="both"/>
      </w:pPr>
      <w:bookmarkStart w:id="16" w:name="sub_6"/>
      <w:bookmarkEnd w:id="15"/>
      <w:r>
        <w:t xml:space="preserve">6. Существенным нарушением условий контракта со стороны федерального органа исполнительной власти, в котором федеральным законом предусмотрена военная служба, может быть признано такое нарушение, из-за которого военнослужащий лишился возможности осуществлять свои конституционные права, либо нарушение, лишающее военнослужащего или членов его семьи </w:t>
      </w:r>
      <w:r>
        <w:lastRenderedPageBreak/>
        <w:t>возможности воспользоваться наиболее значимыми для них правами, социальными гарантиями и компенсациями, предусмотренными законодательством о порядке прохождения военной службы и статусе военнослужащих.</w:t>
      </w:r>
    </w:p>
    <w:p w:rsidR="00134A75" w:rsidRDefault="00134A75" w:rsidP="00134A75">
      <w:pPr>
        <w:jc w:val="both"/>
      </w:pPr>
      <w:bookmarkStart w:id="17" w:name="sub_62"/>
      <w:bookmarkEnd w:id="16"/>
      <w:r>
        <w:t>При разрешении заявлений на отказ в расторжении контракта о прохождении военной службы в связи с нарушением его условий со стороны федерального органа исполнительной власти, в котором федеральным законом предусмотрена военная служба, вопрос о том, являются ли допущенные в отношении военнослужащего нарушения условий контракта существенными, должен решаться судом индивидуально по каждому конкретному делу с учетом таких обстоятельств, как семейное и материальное положение военнослужащего, место его военной службы и условия ее прохождения, а также других данных.</w:t>
      </w:r>
    </w:p>
    <w:bookmarkEnd w:id="17"/>
    <w:p w:rsidR="00134A75" w:rsidRDefault="00134A75" w:rsidP="00134A75">
      <w:pPr>
        <w:jc w:val="both"/>
      </w:pPr>
      <w:r>
        <w:t>Систематическим нарушением условий контракта должны признаваться многократные нарушения предусмотренных законодательством о статусе военнослужащих прав военнослужащего (повторяющиеся более двух раз) в течение непродолжительного времени.</w:t>
      </w:r>
    </w:p>
    <w:p w:rsidR="00134A75" w:rsidRDefault="00134A75" w:rsidP="00134A75">
      <w:pPr>
        <w:jc w:val="both"/>
        <w:rPr>
          <w:b/>
          <w:bCs/>
        </w:rPr>
      </w:pPr>
      <w:bookmarkStart w:id="18" w:name="sub_64"/>
      <w:r>
        <w:t xml:space="preserve">Предусмотренные статьей 256 ГПК РФ сроки для обращения в суд с заявлением об оспаривании отказа командования в расторжении контракта о прохождении военной службы в связи с систематическим нарушением </w:t>
      </w:r>
      <w:r>
        <w:rPr>
          <w:b/>
          <w:bCs/>
        </w:rPr>
        <w:t>его условий исчисляются со дня, когда военнослужащему стало известно о последнем таком отказе.</w:t>
      </w:r>
    </w:p>
    <w:p w:rsidR="00134A75" w:rsidRDefault="00134A75" w:rsidP="00134A75">
      <w:pPr>
        <w:jc w:val="both"/>
      </w:pPr>
      <w:bookmarkStart w:id="19" w:name="sub_7"/>
      <w:bookmarkEnd w:id="18"/>
      <w:r>
        <w:t>7. При увольнении военнослужащих с военной службы в связи с достижением предельного возраста, по состоянию здоровья или в связи с организационно-штатными мероприятиями за ними сохраняется ряд социальных гарантий и компенсаций, предусмотренных Федеральным законом "О статусе военнослужащих".</w:t>
      </w:r>
    </w:p>
    <w:bookmarkEnd w:id="19"/>
    <w:p w:rsidR="00134A75" w:rsidRDefault="00134A75" w:rsidP="00134A75">
      <w:pPr>
        <w:jc w:val="both"/>
      </w:pPr>
      <w:r>
        <w:t>В связи с этим при наличии у военнослужащего одновременно нескольких оснований для увольнения с военной службы, предусмотренных статьей 51 Федерального закона "О воинской обязанности и военной службе" (за исключением увольнения в связи с лишением воинского звания и вступлением в законную силу приговора суда о назначении наказания в виде лишения свободы, т.е. на основании подпунктов "д" и "е" пункта 1 статьи 51 данного Закона), он имеет право выбора одного из них по своему усмотрению.</w:t>
      </w:r>
    </w:p>
    <w:p w:rsidR="00134A75" w:rsidRDefault="00134A75" w:rsidP="00134A75">
      <w:pPr>
        <w:jc w:val="both"/>
      </w:pPr>
      <w:bookmarkStart w:id="20" w:name="sub_8"/>
      <w:r>
        <w:t>8. При обстоятельствах, перечисленных в пункте 2 статьи 37 Федерального закона "О воинской обязанности и военной службе", военнослужащие не признаются погибшими (умершими), получившими увечье или заболевание при исполнении обязанностей военной службы. Это является основанием для отказа военнослужащим и членам их семей в предоставлении им социальных гарантий и компенсаций, предусмотренных Федеральным законом "О статусе военнослужащих", непосредственно вытекающих из факта исполнения обязанностей военной службы (внеочередное получение путевок в связи с увечьем или заболеванием - пункт 4 статьи 16; выплата единовременных пособий - пункты 2 и 3 статьи 18; бесплатная медицинская помощь родственникам умерших, погибших военнослужащих, преимущественное право на социальное обслуживание и иные социальные гарантии и компенсации - пункты 4 и 6 статьи 24).</w:t>
      </w:r>
    </w:p>
    <w:bookmarkEnd w:id="20"/>
    <w:p w:rsidR="00134A75" w:rsidRDefault="00134A75" w:rsidP="00134A75">
      <w:pPr>
        <w:jc w:val="both"/>
      </w:pPr>
      <w:r>
        <w:t xml:space="preserve">Вместе с тем наступление обстоятельств, перечисленных в части 2 статьи 37 Федерального закона "О воинской обязанности и военной службе", не освобождает военнослужащих от исполнения обязанностей, которые возложены на них в связи с прохождением военной службы, и от ответственности за нарушение этих обязанностей. Поэтому вред, причиненный гражданину или юридическому лицу военнослужащим во время фактического исполнения служебных </w:t>
      </w:r>
      <w:r>
        <w:lastRenderedPageBreak/>
        <w:t>обязанностей, в том числе и при обстоятельствах, предусмотренных частью 2 статьи 37 Федерального закона "О воинской обязанности и военной службе", подлежит возмещению по основаниям, предусмотренным гражданским законодательством, независимо от этих обстоятельств.</w:t>
      </w:r>
    </w:p>
    <w:p w:rsidR="00134A75" w:rsidRDefault="00134A75" w:rsidP="00134A75">
      <w:pPr>
        <w:jc w:val="both"/>
      </w:pPr>
      <w:bookmarkStart w:id="21" w:name="sub_9"/>
      <w:r>
        <w:t>9. Основания и порядок привлечения военнослужащих к материальной ответственности за ущерб, причиненный государству при исполнении служебных обязанностей, определяются Федеральными законами "О статусе военнослужащих" и "О материальной ответственности военнослужащих".</w:t>
      </w:r>
    </w:p>
    <w:p w:rsidR="00134A75" w:rsidRDefault="00134A75" w:rsidP="00134A75">
      <w:pPr>
        <w:jc w:val="both"/>
      </w:pPr>
      <w:bookmarkStart w:id="22" w:name="sub_92"/>
      <w:bookmarkEnd w:id="21"/>
      <w:r>
        <w:t>В случаях, предусмотренных статьей 8 Федерального закона "О материальной ответственности военнослужащих", решение о возмещении ущерба, причиненного военнослужащим, принимается судом по иску воинской части. Дела по таким искам должны рассматриваться военными судами в порядке, предусмотренном Гражданским процессуальным кодексом Российской Федерации.</w:t>
      </w:r>
    </w:p>
    <w:p w:rsidR="00134A75" w:rsidRDefault="00134A75" w:rsidP="00134A75">
      <w:pPr>
        <w:jc w:val="both"/>
      </w:pPr>
      <w:bookmarkStart w:id="23" w:name="sub_93"/>
      <w:bookmarkEnd w:id="22"/>
      <w:r>
        <w:t>В тех случаях, когда согласно статье 8 Федерального закона "О материальной ответственности военнослужащих" причиненный военнослужащим ущерб возмещается на основании приказа командира воинской части, военнослужащий вправе обжаловать указанный приказ в соответствующий военный суд в порядке, установленном Гражданским процессуальным кодексом Российской Федерации.</w:t>
      </w:r>
    </w:p>
    <w:bookmarkEnd w:id="23"/>
    <w:p w:rsidR="00134A75" w:rsidRDefault="00134A75" w:rsidP="00134A75">
      <w:pPr>
        <w:jc w:val="both"/>
      </w:pPr>
      <w:r>
        <w:t>Судам необходимо иметь в виду, что предусмотренный Федеральным законом "О материальной ответственности военнослужащих" порядок привлечения военнослужащих к материальной ответственности применяется только в случаях, прямо указанных в этом законе. В остальных случаях причинения военнослужащими материального ущерба его возмещение производится в соответствии с общими нормами гражданского законодательства.</w:t>
      </w:r>
    </w:p>
    <w:p w:rsidR="00134A75" w:rsidRDefault="00134A75" w:rsidP="00134A75">
      <w:pPr>
        <w:jc w:val="both"/>
      </w:pPr>
      <w:r>
        <w:t>Возмещение ущерба, причиненного военнослужащими не при исполнении служебных обязанностей или при исполнении служебных обязанностей, но имуществу, не находящемуся в федеральной собственности и не закрепленному за воинскими частями, либо ущерба, причиненного физическим лицам, осуществляется по основаниям, предусмотренным Гражданским кодексом Российской Федерации.</w:t>
      </w:r>
    </w:p>
    <w:p w:rsidR="00134A75" w:rsidRDefault="00134A75" w:rsidP="00134A75">
      <w:pPr>
        <w:jc w:val="both"/>
      </w:pPr>
      <w:bookmarkStart w:id="24" w:name="sub_10"/>
      <w:r>
        <w:t>10. Исключен.</w:t>
      </w:r>
    </w:p>
    <w:bookmarkEnd w:id="24"/>
    <w:p w:rsidR="00134A75" w:rsidRDefault="00134A75" w:rsidP="00134A75">
      <w:pPr>
        <w:pStyle w:val="ac"/>
      </w:pPr>
      <w:r>
        <w:t xml:space="preserve">См. текст </w:t>
      </w:r>
      <w:hyperlink w:anchor="sub_10" w:history="1">
        <w:r>
          <w:rPr>
            <w:rStyle w:val="a9"/>
          </w:rPr>
          <w:t>пункта 10</w:t>
        </w:r>
      </w:hyperlink>
    </w:p>
    <w:p w:rsidR="00134A75" w:rsidRDefault="00134A75" w:rsidP="00134A75">
      <w:pPr>
        <w:jc w:val="both"/>
      </w:pPr>
      <w:bookmarkStart w:id="25" w:name="sub_11"/>
      <w:r>
        <w:t>11. Обратить внимание судов на то, что на основании статьи 2.5 Кодекса Российской Федерации об административных правонарушениях военнослужащие и призванные на военные сборы граждане по общему правилу несут ответственность за административные правонарушения в соответствии с дисциплинарным уставом. Заявления об оспаривании действий и решений командования, связанных с наложением на этих лиц дисциплинарных взысканий, рассматриваются военными судами в порядке, предусмотренном подразделом III раздела II Гражданского процессуального кодекса Российской Федерации. При этом военные суды вправе рассматривать не только обоснованность привлечения этих лиц к дисциплинарной ответственности, но и соответствие наложенного дисциплинарного взыскания тяжести совершенного проступка и степени вины.</w:t>
      </w:r>
    </w:p>
    <w:bookmarkEnd w:id="25"/>
    <w:p w:rsidR="00134A75" w:rsidRDefault="00134A75" w:rsidP="00134A75">
      <w:pPr>
        <w:jc w:val="both"/>
      </w:pPr>
      <w:r>
        <w:t xml:space="preserve">Вместе с тем за совершение отдельных административных правонарушений, перечисленных в статье 2.5 Кодекса Российской Федерации об административных правонарушениях, военнослужащие и призванные на военные сборы граждане несут административную </w:t>
      </w:r>
      <w:r>
        <w:lastRenderedPageBreak/>
        <w:t>ответственность на общих основаниях и привлекаются к ней в порядке, предусмотренном Кодексом об административных правонарушениях. В тех случаях, когда Кодексом Российской Федерации об административных правонарушениях предусмотрен судебный порядок привлечения к административной ответственности, дела об административных правонарушениях, совершенных военнослужащими и гражданами, проходящими военные сборы, подсудны военным судам согласно пункту 3 части 1 статьи 7 Федерального конституционного закона "О военных судах Российской Федерации".</w:t>
      </w:r>
    </w:p>
    <w:p w:rsidR="00134A75" w:rsidRDefault="00134A75" w:rsidP="00134A75">
      <w:pPr>
        <w:jc w:val="both"/>
      </w:pPr>
      <w:bookmarkStart w:id="26" w:name="sub_12"/>
      <w:r>
        <w:t xml:space="preserve">12. Статьей 256 ГПК РФ предусмотрен трехмесячный </w:t>
      </w:r>
      <w:r w:rsidRPr="003B2BF2">
        <w:rPr>
          <w:b/>
        </w:rPr>
        <w:t>срок обращения в суд со дня, когда военнослужащему стало известно о нарушении его прав и свобод.</w:t>
      </w:r>
      <w:r>
        <w:t xml:space="preserve"> Пропуск указанного срока не является для суда основанием для отказа в принятии заявления, но при отсутствии уважительных причин является основанием для принятия судом решения об отказе в удовлетворении требований заявителя в предварительном судебном заседании или в судебном заседании без исследования фактических обстоятельств дела, в том числе при отсутствии заявления об этом государственного органа или должностного лица, действия которого оспариваются заявителем.</w:t>
      </w:r>
    </w:p>
    <w:p w:rsidR="00134A75" w:rsidRDefault="00134A75" w:rsidP="00134A75">
      <w:pPr>
        <w:jc w:val="both"/>
      </w:pPr>
      <w:bookmarkStart w:id="27" w:name="sub_13"/>
      <w:bookmarkEnd w:id="26"/>
      <w:r>
        <w:t>13. При присуждении ко взысканию в пользу военнослужащего своевременно не выданного ему денежного и иного довольствия, а также других выплат суд в случае признания заявления обоснованным в соответствии с законом, должен восстановить нарушенные права заявителя в полном объеме. Поэтому военнослужащему, право которого на своевременное получение денежных выплат было нарушено, должен быть в полном объеме компенсирован понесенный в связи с этим ущерб и в частности потери от инфляции, а также иной ущерб, причиненный неправомерными действиями командования и иных органов или должностных лиц.</w:t>
      </w:r>
    </w:p>
    <w:bookmarkEnd w:id="27"/>
    <w:p w:rsidR="00134A75" w:rsidRDefault="00134A75" w:rsidP="00134A75">
      <w:pPr>
        <w:jc w:val="both"/>
      </w:pPr>
      <w:r>
        <w:t>Убытки, вызванные задержкой выплаты причитающихся военнослужащему денежных средств, в соответствии со статьей 7 Закона Российской Федерации "Об обжаловании в суд действий и решений, нарушающих права и свободы граждан" и нормами главы 59 ГК РФ возмещаются судом с учетом требований заявителя в зависимости от доказанности их размера и наличия к тому оснований, предусмотренных законом.</w:t>
      </w:r>
    </w:p>
    <w:p w:rsidR="00134A75" w:rsidRDefault="00134A75" w:rsidP="00134A75">
      <w:pPr>
        <w:jc w:val="both"/>
      </w:pPr>
      <w:r>
        <w:t>При определении убытков от инфляции размер подлежащих выплате денежных сумм может определяться с учетом индекса потребительских цен, рассчитанного государственными органами статистики Российской Федерации.</w:t>
      </w:r>
    </w:p>
    <w:p w:rsidR="00134A75" w:rsidRDefault="00134A75" w:rsidP="00134A75">
      <w:pPr>
        <w:jc w:val="both"/>
      </w:pPr>
      <w:bookmarkStart w:id="28" w:name="sub_14"/>
      <w:r>
        <w:t xml:space="preserve">14. При рассмотрении дел, связанных с необеспечением военнослужащих </w:t>
      </w:r>
      <w:r w:rsidRPr="003B2BF2">
        <w:rPr>
          <w:b/>
        </w:rPr>
        <w:t>положенными видами довольствия</w:t>
      </w:r>
      <w:r>
        <w:t>, судам необходимо иметь в виду, что порядок и размер указанного обеспечения установлены федеральными законами и иными нормативными правовыми актами, обязательными к исполнению в равной степени как для командира воинской части, непосредственно выдающего военнослужащим соответствующее довольствие, так и для всех иных вышестоящих органов и должностных лиц, на которых законом возложено выполнение соответствующих функций, связанных с обеспечением военнослужащих положенным довольствием. Ненадлежащее финансирование не является основанием для отказа в удовлетворении законных требований военнослужащих.</w:t>
      </w:r>
    </w:p>
    <w:p w:rsidR="00134A75" w:rsidRDefault="00134A75" w:rsidP="00134A75">
      <w:pPr>
        <w:jc w:val="both"/>
      </w:pPr>
      <w:bookmarkStart w:id="29" w:name="sub_15"/>
      <w:bookmarkEnd w:id="28"/>
      <w:r>
        <w:t xml:space="preserve">15. </w:t>
      </w:r>
      <w:r w:rsidRPr="003B2BF2">
        <w:rPr>
          <w:b/>
        </w:rPr>
        <w:t>Согласно статье 151 ГК РФ компенсации подлежит моральный вред, причиненный действиями, нарушающими личные неимущественные права либо посягающими на принадлежащие гражданину другие нематериальные блага.</w:t>
      </w:r>
    </w:p>
    <w:bookmarkEnd w:id="29"/>
    <w:p w:rsidR="00134A75" w:rsidRDefault="00134A75" w:rsidP="00134A75">
      <w:pPr>
        <w:jc w:val="both"/>
      </w:pPr>
      <w:r>
        <w:lastRenderedPageBreak/>
        <w:t>Моральный вред, связанный с нарушением имущественных прав граждан, подлежит компенсации только при наличии специального указания об этом в законе.</w:t>
      </w:r>
    </w:p>
    <w:p w:rsidR="00134A75" w:rsidRDefault="00134A75" w:rsidP="00134A75">
      <w:pPr>
        <w:jc w:val="both"/>
      </w:pPr>
      <w:r>
        <w:t>Судам следует иметь в виду, что в законодательстве Российской Федерации не содержится указаний о возможности компенсации морального вреда, причиненного военнослужащим нарушением их имущественных прав. Поэтому в тех случаях, когда военнослужащие оспаривают в суде действия должностных лиц, причинившие им только имущественный вред (невыплата денежного довольствия, компенсаций, невыдача различных видов довольствия и т.п.), компенсация морального вреда не производится.</w:t>
      </w:r>
    </w:p>
    <w:p w:rsidR="00134A75" w:rsidRDefault="00134A75" w:rsidP="00134A75">
      <w:pPr>
        <w:jc w:val="both"/>
      </w:pPr>
      <w:bookmarkStart w:id="30" w:name="sub_16"/>
      <w:r>
        <w:t>16. При рассмотрении споров, связанных с несвоевременной выплатой единовременного денежного вознаграждения, предусмотренного статьей 13 Федерального закона "О статусе военнослужащих", необходимо учитывать, что его выплата производится лишь военнослужащим, проходящим военную службу по контракту и добросовестно исполняющим обязанности военной службы, по решению командира воинской части либо руководителя органа государственной власти, где проходят службу прикомандированные военнослужащие. Выплата такого вознаграждения в соответствии с законом должна производиться по итогам календарного (учебного) года в размере, установленном Правительством Российской Федерации, но не менее трех окладов денежного содержания.</w:t>
      </w:r>
    </w:p>
    <w:p w:rsidR="00134A75" w:rsidRDefault="00134A75" w:rsidP="00134A75">
      <w:pPr>
        <w:jc w:val="both"/>
      </w:pPr>
      <w:bookmarkStart w:id="31" w:name="sub_17"/>
      <w:bookmarkEnd w:id="30"/>
      <w:r>
        <w:t>17. При рассмотрении споров, касающихся выплаты военнослужащим и членам их семей денежной компенсации на санаторно-курортное лечение, предусмотренной пунктом 4 статьи 16 Федерального закона "О статусе военнослужащих", судам следует иметь в виду, что такая компенсация на ребенка, на которого военнослужащим отчисляются алименты, выплачивается получателю алиментов независимо от того, проживает ли ребенок вместе с военнослужащим или отдельно от него.</w:t>
      </w:r>
    </w:p>
    <w:p w:rsidR="00134A75" w:rsidRDefault="00134A75" w:rsidP="00134A75">
      <w:pPr>
        <w:jc w:val="both"/>
      </w:pPr>
      <w:bookmarkStart w:id="32" w:name="sub_1702"/>
      <w:bookmarkEnd w:id="31"/>
      <w:r>
        <w:t xml:space="preserve">В соответствии с пунктом 5 статьи 2 Федерального закона "О статусе военнослужащих" на </w:t>
      </w:r>
      <w:r w:rsidRPr="00991F7F">
        <w:rPr>
          <w:b/>
          <w:bCs/>
        </w:rPr>
        <w:t>неусыновленных детей супруга военнослужащего от другого брака</w:t>
      </w:r>
      <w:r>
        <w:t xml:space="preserve">, а также других родственников (не являющихся членами его семьи) социальные гарантии и компенсации, предусмотренные указанным законом </w:t>
      </w:r>
      <w:r w:rsidRPr="00991F7F">
        <w:rPr>
          <w:b/>
          <w:bCs/>
        </w:rPr>
        <w:t>для членов семей военнослужащих</w:t>
      </w:r>
      <w:r>
        <w:t>, могут распространяться только при условии нахождения этих лиц на иждивении военнослужащего.</w:t>
      </w:r>
    </w:p>
    <w:p w:rsidR="00134A75" w:rsidRDefault="00134A75" w:rsidP="00134A75">
      <w:pPr>
        <w:jc w:val="both"/>
      </w:pPr>
      <w:bookmarkStart w:id="33" w:name="sub_18"/>
      <w:bookmarkEnd w:id="32"/>
      <w:r>
        <w:t>18. Согласно статье 1084 ГК РФ вред, причиненный жизни или здоровью гражданина при исполнении обязанностей военной службы, возмещается по правилам, предусмотренным главой 59 ГК РФ, если законом или договором не предусмотрен более высокий размер ответственности. Объем и характер возмещения этого вреда военнослужащим определен в статьях 16 и 18 Федерального закона "О статусе военнослужащих".</w:t>
      </w:r>
    </w:p>
    <w:p w:rsidR="00134A75" w:rsidRDefault="00134A75" w:rsidP="00134A75">
      <w:pPr>
        <w:jc w:val="both"/>
      </w:pPr>
      <w:bookmarkStart w:id="34" w:name="sub_19"/>
      <w:bookmarkEnd w:id="33"/>
      <w:r>
        <w:t>19. Рассматривая споры, касающиеся применения пункта 2 статьи 18 Федерального закона "О статусе военнослужащих", судам следует учитывать, что предусмотренное этой нормой единовременное пособие в размере 120 окладов денежного содержания (минимальных месячных окладов) выплачивается членам семьи погибшего (умершего) военнослужащего или гражданина, призванного на военные сборы, в случае его гибели (смерти), наступившей при исполнении обязанностей, перечисленных в части 1 статьи 37 Федерального закона "О воинской обязанности и военной службе".</w:t>
      </w:r>
    </w:p>
    <w:p w:rsidR="00134A75" w:rsidRPr="00516FC0" w:rsidRDefault="00134A75" w:rsidP="00134A75">
      <w:pPr>
        <w:jc w:val="both"/>
        <w:rPr>
          <w:u w:val="single"/>
        </w:rPr>
      </w:pPr>
      <w:bookmarkStart w:id="35" w:name="sub_1902"/>
      <w:bookmarkEnd w:id="34"/>
      <w:r>
        <w:t xml:space="preserve">Данное пособие также подлежит выплате в случае смерти военнослужащих или граждан, призванных на военные сборы, наступившей после их увольнения с военной службы (окончания </w:t>
      </w:r>
      <w:r>
        <w:lastRenderedPageBreak/>
        <w:t xml:space="preserve">военных сборов), но до истечения одного года со дня увольнения, от увечья или заболевания, полученного ими при исполнении обязанностей военной службы. </w:t>
      </w:r>
      <w:r w:rsidRPr="00516FC0">
        <w:rPr>
          <w:u w:val="single"/>
        </w:rPr>
        <w:t>При этом следует учитывать, что обязательным условием для выплаты указанного пособия является наличие причинной связи между полученным этим лицом увечьем или заболеванием, ставшим причиной его смерти, и исполнением им обязанностей военной службы.</w:t>
      </w:r>
    </w:p>
    <w:p w:rsidR="00134A75" w:rsidRDefault="00134A75" w:rsidP="00134A75">
      <w:pPr>
        <w:jc w:val="both"/>
      </w:pPr>
      <w:bookmarkStart w:id="36" w:name="sub_20"/>
      <w:bookmarkEnd w:id="35"/>
      <w:r>
        <w:t xml:space="preserve">20. При применении пункта 3 статьи 18 Федерального закона "О статусе военнослужащих" надлежит учитывать, что обязательным условием для выплаты военнослужащему единовременного пособия в размере 60 окладов денежного содержания (минимальных месячных окладов) </w:t>
      </w:r>
      <w:r w:rsidRPr="00516FC0">
        <w:rPr>
          <w:b/>
        </w:rPr>
        <w:t xml:space="preserve">является наличие причинной связи между полученным этим лицом увечьем или заболеванием, повлекшим </w:t>
      </w:r>
      <w:r>
        <w:t>его досрочное увольнение с военной службы, и исполнением им служебных обязанностей, перечисленных в части 1 статьи 37 Федерального закона "О воинской обязанности и военной службе".</w:t>
      </w:r>
    </w:p>
    <w:p w:rsidR="00134A75" w:rsidRDefault="00134A75" w:rsidP="00134A75">
      <w:pPr>
        <w:jc w:val="both"/>
      </w:pPr>
      <w:bookmarkStart w:id="37" w:name="sub_2002"/>
      <w:bookmarkEnd w:id="36"/>
      <w:r>
        <w:t>Действие пункта 3 статьи 18 Федерального закона "О статусе военнослужащих" распространяется на военнослужащих, которые из-за повреждения здоровья, полученного в связи с исполнением служебных обязанностей, признаны негодными к военной службе и досрочно уволены на основании подпункта "в" пункта 1 статьи 51 Федерального закона "О воинской обязанности и военной службе".</w:t>
      </w:r>
    </w:p>
    <w:p w:rsidR="00134A75" w:rsidRPr="00516FC0" w:rsidRDefault="00134A75" w:rsidP="00134A75">
      <w:pPr>
        <w:jc w:val="both"/>
        <w:rPr>
          <w:b/>
        </w:rPr>
      </w:pPr>
      <w:bookmarkStart w:id="38" w:name="sub_2003"/>
      <w:bookmarkEnd w:id="37"/>
      <w:r w:rsidRPr="00516FC0">
        <w:rPr>
          <w:b/>
        </w:rPr>
        <w:t>Вопрос о наличии или отсутствии причинной связи между гибелью (смертью), увечьем (заболеванием) военнослужащего и исполнением им обязанностей военной службы решается судом с учетом заключения военно-врачебной комиссии, а в необходимых случаях и заключения соответствующих экспертов.</w:t>
      </w:r>
    </w:p>
    <w:p w:rsidR="00134A75" w:rsidRDefault="00134A75" w:rsidP="00134A75">
      <w:pPr>
        <w:jc w:val="both"/>
      </w:pPr>
      <w:bookmarkStart w:id="39" w:name="sub_21"/>
      <w:bookmarkEnd w:id="38"/>
      <w:r>
        <w:t>21. Исключен.</w:t>
      </w:r>
    </w:p>
    <w:bookmarkEnd w:id="39"/>
    <w:p w:rsidR="00134A75" w:rsidRDefault="00134A75" w:rsidP="00134A75">
      <w:pPr>
        <w:pStyle w:val="ac"/>
      </w:pPr>
      <w:r>
        <w:t xml:space="preserve">См. текст </w:t>
      </w:r>
      <w:hyperlink w:anchor="sub_21" w:history="1">
        <w:r>
          <w:rPr>
            <w:rStyle w:val="a9"/>
          </w:rPr>
          <w:t>пункта 21</w:t>
        </w:r>
      </w:hyperlink>
    </w:p>
    <w:p w:rsidR="00134A75" w:rsidRPr="003B2BF2" w:rsidRDefault="00134A75" w:rsidP="00134A75">
      <w:pPr>
        <w:jc w:val="both"/>
        <w:rPr>
          <w:b/>
        </w:rPr>
      </w:pPr>
      <w:bookmarkStart w:id="40" w:name="sub_22"/>
      <w:r>
        <w:t>22. При рассмотрении заявлений военнослужащих, связанных с осуществлением ими права на жилище, необходимо иметь в виду</w:t>
      </w:r>
      <w:r w:rsidRPr="003B2BF2">
        <w:rPr>
          <w:b/>
        </w:rPr>
        <w:t>, что основания и порядок обеспечения военнослужащих жильем регулируются как Федеральным законом "О статусе военнослужащих",</w:t>
      </w:r>
      <w:r>
        <w:t xml:space="preserve"> </w:t>
      </w:r>
      <w:r w:rsidRPr="003B2BF2">
        <w:rPr>
          <w:b/>
        </w:rPr>
        <w:t>так и нормами жилищного законодательства Российской Федерации.</w:t>
      </w:r>
    </w:p>
    <w:p w:rsidR="00134A75" w:rsidRDefault="00134A75" w:rsidP="00134A75">
      <w:pPr>
        <w:jc w:val="both"/>
      </w:pPr>
      <w:bookmarkStart w:id="41" w:name="sub_222"/>
      <w:bookmarkEnd w:id="40"/>
      <w:r>
        <w:t xml:space="preserve">Согласно статье 15 Федерального закона "О статусе военнослужащих" жилищное строительство и приобретение жилья для военнослужащих осуществляются за счет средств федерального бюджета федеральными органами исполнительной власти, в которых предусмотрена военная служба. Обеспечение жильем военнослужащих, подлежащих увольнению с военной службы после 1 января 2005 года, осуществляется за счет средств федерального бюджета федеральными органами исполнительной власти. </w:t>
      </w:r>
      <w:r w:rsidRPr="00CA6DA0">
        <w:rPr>
          <w:u w:val="single"/>
        </w:rPr>
        <w:t>Поэтому особенности жилищного обеспечения военнослужащих, обусловленные их статусом, распространяются на указанное жилье.</w:t>
      </w:r>
    </w:p>
    <w:p w:rsidR="00134A75" w:rsidRDefault="00134A75" w:rsidP="00134A75">
      <w:pPr>
        <w:jc w:val="both"/>
      </w:pPr>
      <w:bookmarkStart w:id="42" w:name="sub_223"/>
      <w:bookmarkEnd w:id="41"/>
      <w:r>
        <w:t>Улучшение жилищных условий военнослужащих в иных случаях, а также пользование жилыми помещениями должно производиться на общих основаниях, предусмотренных Жилищным кодексом Российской Федерации.</w:t>
      </w:r>
    </w:p>
    <w:p w:rsidR="00134A75" w:rsidRPr="003B2BF2" w:rsidRDefault="00134A75" w:rsidP="00134A75">
      <w:pPr>
        <w:jc w:val="both"/>
        <w:rPr>
          <w:b/>
        </w:rPr>
      </w:pPr>
      <w:bookmarkStart w:id="43" w:name="sub_224"/>
      <w:bookmarkEnd w:id="42"/>
      <w:r>
        <w:t xml:space="preserve">По установленным законом основаниям жилые помещения предоставляются военнослужащим и проживающим совместно с ними членам их семей. </w:t>
      </w:r>
      <w:r w:rsidRPr="003B2BF2">
        <w:rPr>
          <w:b/>
        </w:rPr>
        <w:t>При решении вопроса о том, кого следует относить к членам семьи военнослужащего, имеющим право на обеспечение жильем, следует руководствоваться нормами Жилищного кодекса Российской Федерации.</w:t>
      </w:r>
    </w:p>
    <w:p w:rsidR="00134A75" w:rsidRDefault="00134A75" w:rsidP="00134A75">
      <w:pPr>
        <w:jc w:val="both"/>
      </w:pPr>
      <w:bookmarkStart w:id="44" w:name="sub_23"/>
      <w:bookmarkEnd w:id="43"/>
      <w:r>
        <w:lastRenderedPageBreak/>
        <w:t>23. Исключен.</w:t>
      </w:r>
    </w:p>
    <w:bookmarkEnd w:id="44"/>
    <w:p w:rsidR="00134A75" w:rsidRDefault="00134A75" w:rsidP="00134A75">
      <w:pPr>
        <w:pStyle w:val="ac"/>
      </w:pPr>
      <w:r>
        <w:t xml:space="preserve">См. текст </w:t>
      </w:r>
      <w:hyperlink w:anchor="sub_23" w:history="1">
        <w:r>
          <w:rPr>
            <w:rStyle w:val="a9"/>
          </w:rPr>
          <w:t>пункта 23</w:t>
        </w:r>
      </w:hyperlink>
    </w:p>
    <w:p w:rsidR="00134A75" w:rsidRDefault="00134A75" w:rsidP="00134A75">
      <w:pPr>
        <w:jc w:val="both"/>
      </w:pPr>
      <w:bookmarkStart w:id="45" w:name="sub_24"/>
      <w:r>
        <w:t>24. При досрочном увольнении военнослужащих с военной службы по их желанию в связи с нарушением в отношении них условий контракта или в связи с признанием их ограниченно годными к военной службе по состоянию здоровья (пункты "а" и "б" части 3 статьи 51 Федерального закона "О воинской обязанности и военной службе") они по основаниям и в порядке, предусмотренным пунктом 1 статьи 23 Федерального закона "О статусе военнослужащих", должны обеспечиваться жилыми помещениями как увольняющиеся соответственно в связи с организационно-штатными мероприятиями или по состоянию здоровья.</w:t>
      </w:r>
    </w:p>
    <w:bookmarkEnd w:id="45"/>
    <w:p w:rsidR="00134A75" w:rsidRPr="003B2BF2" w:rsidRDefault="00134A75" w:rsidP="00134A75">
      <w:pPr>
        <w:jc w:val="both"/>
        <w:rPr>
          <w:b/>
        </w:rPr>
      </w:pPr>
      <w:r w:rsidRPr="003B2BF2">
        <w:rPr>
          <w:b/>
        </w:rPr>
        <w:t>Военнослужащие, имеющие право на обеспечение жилыми помещениями, не могут быть уволены с военной службы с оставлением их в списке очередников на получение жилых помещений (улучшение жилищных условий) по последнему месту военной службы при отсутствии их согласия на такое увольнение.</w:t>
      </w:r>
    </w:p>
    <w:p w:rsidR="00134A75" w:rsidRDefault="00134A75" w:rsidP="00134A75">
      <w:pPr>
        <w:jc w:val="both"/>
      </w:pPr>
      <w:r>
        <w:t xml:space="preserve">В случаях, когда эти военнослужащие, настаивая на досрочном увольнении с военной службы по вышеназванным основаниям, </w:t>
      </w:r>
      <w:r w:rsidRPr="003B2BF2">
        <w:rPr>
          <w:b/>
        </w:rPr>
        <w:t>согласились уволиться без предоставления жилья</w:t>
      </w:r>
      <w:r>
        <w:t>, оснований для их последующего восстановления на военной службе для обеспечения жилыми помещениями не имеется, поскольку в этом случае требования части 1 статьи 23 Федерального закона "О статусе военнослужащих" не нарушаются.</w:t>
      </w:r>
    </w:p>
    <w:p w:rsidR="00134A75" w:rsidRDefault="00134A75" w:rsidP="00134A75">
      <w:pPr>
        <w:jc w:val="both"/>
      </w:pPr>
      <w:bookmarkStart w:id="46" w:name="sub_2404"/>
      <w:r>
        <w:t xml:space="preserve">Если такие военнослужащие не соглашаются с увольнением их с военной службы без предоставления жилья, </w:t>
      </w:r>
      <w:r w:rsidRPr="003B2BF2">
        <w:rPr>
          <w:b/>
        </w:rPr>
        <w:t>суд отказывает в удовлетворении их требований об увольнении с военной службы, поскольку указанные лица согласно статье 23 Федерального закона "О статусе военнослужащих" не могут быть уволены с военной службы.</w:t>
      </w:r>
    </w:p>
    <w:p w:rsidR="00134A75" w:rsidRPr="003B2BF2" w:rsidRDefault="00134A75" w:rsidP="00134A75">
      <w:pPr>
        <w:jc w:val="both"/>
        <w:rPr>
          <w:b/>
        </w:rPr>
      </w:pPr>
      <w:bookmarkStart w:id="47" w:name="sub_25"/>
      <w:bookmarkEnd w:id="46"/>
      <w:r>
        <w:t xml:space="preserve">25. </w:t>
      </w:r>
      <w:r w:rsidRPr="003B2BF2">
        <w:rPr>
          <w:b/>
        </w:rPr>
        <w:t>В случае незаконного увольнения с военной службы военнослужащего до приобретения им права на пенсию за выслугу лет либо без обеспечения его жилым помещением он на основании пункта 2 статьи 23 Федерального закона "О статусе военнослужащих" подлежит восстановлению на службе в прежней (или с его согласия - равной или не ниже) должности с возмещением всех причиненных убытков и компенсацией морального вреда. При этом признание военнослужащего негодным по состоянию здоровья к военной службе или достижение им предельного возраста состояния на военной службе не может служить препятствием к принятию такого решения.</w:t>
      </w:r>
    </w:p>
    <w:p w:rsidR="00134A75" w:rsidRPr="003B2BF2" w:rsidRDefault="00134A75" w:rsidP="00134A75">
      <w:pPr>
        <w:jc w:val="both"/>
        <w:rPr>
          <w:b/>
        </w:rPr>
      </w:pPr>
      <w:bookmarkStart w:id="48" w:name="sub_2502"/>
      <w:bookmarkEnd w:id="47"/>
      <w:r>
        <w:t xml:space="preserve">В том случае, если увольнение военнослужащего, проходившего военную службу по контракту, произведено на законных основаниях, однако нарушен установленный "Положением о порядке прохождения военной службы" порядок увольнения военнослужащего </w:t>
      </w:r>
      <w:r w:rsidRPr="003B2BF2">
        <w:rPr>
          <w:b/>
        </w:rPr>
        <w:t>в части обеспечения установленным денежным довольствием, продовольственным и вещевым обеспечением</w:t>
      </w:r>
      <w:r>
        <w:t xml:space="preserve">, должно приниматься решение не об отмене приказа об увольнении с военной службы, а только </w:t>
      </w:r>
      <w:r w:rsidRPr="003B2BF2">
        <w:rPr>
          <w:b/>
        </w:rPr>
        <w:t>об отмене приказа об исключении этого лица из списка личного состава воинской части</w:t>
      </w:r>
      <w:r>
        <w:t xml:space="preserve">, восстановлении конкретных нарушенных прав и возмещении ущерба. </w:t>
      </w:r>
      <w:r w:rsidRPr="003B2BF2">
        <w:rPr>
          <w:b/>
        </w:rPr>
        <w:t>При этом срок, в течение которого восстанавливались нарушенные права, подлежит включению в срок военной службы путем возложения на соответствующее должностное лицо обязанности изменить дату исключения военнослужащего из списка личного состава воинской части.</w:t>
      </w:r>
    </w:p>
    <w:bookmarkEnd w:id="48"/>
    <w:p w:rsidR="00134A75" w:rsidRPr="003B2BF2" w:rsidRDefault="00134A75" w:rsidP="00134A75">
      <w:pPr>
        <w:jc w:val="both"/>
        <w:rPr>
          <w:b/>
        </w:rPr>
      </w:pPr>
      <w:r>
        <w:t xml:space="preserve">В случае, если нарушение прав военнослужащего может быть устранено без восстановления его на военной службе или в списке личного состава воинской части </w:t>
      </w:r>
      <w:r w:rsidRPr="003B2BF2">
        <w:rPr>
          <w:b/>
        </w:rPr>
        <w:t xml:space="preserve">и сам военнослужащий не ставит </w:t>
      </w:r>
      <w:r w:rsidRPr="003B2BF2">
        <w:rPr>
          <w:b/>
        </w:rPr>
        <w:lastRenderedPageBreak/>
        <w:t>вопрос об этом восстановлении, судом выносится решение только об устранении допущенного нарушения.</w:t>
      </w:r>
    </w:p>
    <w:p w:rsidR="00134A75" w:rsidRDefault="00134A75" w:rsidP="00134A75">
      <w:pPr>
        <w:jc w:val="both"/>
      </w:pPr>
      <w:bookmarkStart w:id="49" w:name="sub_26"/>
      <w:r>
        <w:t>26. При рассмотрении заявлений военнослужащих, связанных с нарушением их законных прав и интересов, необходимо устанавливать причины и условия, способствовавшие нарушению воинскими должностными лицами и органами военного управления законодательства о воинской обязанности, военной службе и статусе военнослужащих, и при наличии к тому оснований реагировать на них в предусмотренном процессуальным законом порядке.</w:t>
      </w:r>
    </w:p>
    <w:p w:rsidR="00134A75" w:rsidRDefault="00134A75" w:rsidP="00134A75">
      <w:pPr>
        <w:jc w:val="both"/>
      </w:pPr>
      <w:bookmarkStart w:id="50" w:name="sub_2602"/>
      <w:bookmarkEnd w:id="49"/>
      <w:r>
        <w:t>Рекомендовать судам кассационной и надзорной инстанций усилить надзор за рассмотрением судами первой инстанции дел по искам и заявлениям о нарушении законодательства о воинской обязанности, военной службе и статусе военнослужащих.</w:t>
      </w:r>
    </w:p>
    <w:p w:rsidR="00134A75" w:rsidRDefault="00134A75" w:rsidP="00134A75">
      <w:pPr>
        <w:jc w:val="both"/>
      </w:pPr>
      <w:bookmarkStart w:id="51" w:name="sub_27"/>
      <w:bookmarkEnd w:id="50"/>
      <w:r>
        <w:t>27. В связи с принятием настоящего постановления исключить последнее предложение из абзаца второго пункта 3 постановления Пленума Верховного Суда Российской Федерации от 21 декабря 1993 г. N 10 "О рассмотрении судами жалоб на неправомерные действия, нарушающие права и свободы граждан" (с изменениями и дополнениями, внесенными постановлением Пленума от 25 октября 1996 г. N 10).</w:t>
      </w:r>
    </w:p>
    <w:bookmarkEnd w:id="51"/>
    <w:p w:rsidR="00134A75" w:rsidRDefault="00134A75" w:rsidP="00134A75">
      <w:pPr>
        <w:jc w:val="right"/>
      </w:pPr>
    </w:p>
    <w:tbl>
      <w:tblPr>
        <w:tblW w:w="0" w:type="auto"/>
        <w:tblLook w:val="0000" w:firstRow="0" w:lastRow="0" w:firstColumn="0" w:lastColumn="0" w:noHBand="0" w:noVBand="0"/>
      </w:tblPr>
      <w:tblGrid>
        <w:gridCol w:w="2880"/>
        <w:gridCol w:w="2880"/>
      </w:tblGrid>
      <w:tr w:rsidR="00134A75" w:rsidTr="001E6311">
        <w:tblPrEx>
          <w:tblCellMar>
            <w:top w:w="0" w:type="dxa"/>
            <w:bottom w:w="0" w:type="dxa"/>
          </w:tblCellMar>
        </w:tblPrEx>
        <w:tc>
          <w:tcPr>
            <w:tcW w:w="2880" w:type="dxa"/>
            <w:tcBorders>
              <w:top w:val="nil"/>
              <w:left w:val="nil"/>
              <w:bottom w:val="nil"/>
              <w:right w:val="nil"/>
            </w:tcBorders>
          </w:tcPr>
          <w:p w:rsidR="00134A75" w:rsidRDefault="00134A75" w:rsidP="00134A75">
            <w:pPr>
              <w:pStyle w:val="aa"/>
              <w:jc w:val="right"/>
            </w:pPr>
            <w:r>
              <w:t xml:space="preserve">Председатель Верховного Суда </w:t>
            </w:r>
            <w:r>
              <w:br/>
              <w:t xml:space="preserve">Российской Федерации </w:t>
            </w:r>
          </w:p>
        </w:tc>
        <w:tc>
          <w:tcPr>
            <w:tcW w:w="2880" w:type="dxa"/>
            <w:tcBorders>
              <w:top w:val="nil"/>
              <w:left w:val="nil"/>
              <w:bottom w:val="nil"/>
              <w:right w:val="nil"/>
            </w:tcBorders>
          </w:tcPr>
          <w:p w:rsidR="00134A75" w:rsidRDefault="00134A75" w:rsidP="00134A75">
            <w:pPr>
              <w:pStyle w:val="ab"/>
            </w:pPr>
            <w:r>
              <w:t>В.М. Лебедев</w:t>
            </w:r>
          </w:p>
        </w:tc>
      </w:tr>
    </w:tbl>
    <w:p w:rsidR="00134A75" w:rsidRDefault="00134A75" w:rsidP="00134A75">
      <w:pPr>
        <w:jc w:val="right"/>
      </w:pPr>
    </w:p>
    <w:tbl>
      <w:tblPr>
        <w:tblW w:w="0" w:type="auto"/>
        <w:tblLook w:val="0000" w:firstRow="0" w:lastRow="0" w:firstColumn="0" w:lastColumn="0" w:noHBand="0" w:noVBand="0"/>
      </w:tblPr>
      <w:tblGrid>
        <w:gridCol w:w="2880"/>
        <w:gridCol w:w="2880"/>
      </w:tblGrid>
      <w:tr w:rsidR="00134A75" w:rsidTr="001E6311">
        <w:tblPrEx>
          <w:tblCellMar>
            <w:top w:w="0" w:type="dxa"/>
            <w:bottom w:w="0" w:type="dxa"/>
          </w:tblCellMar>
        </w:tblPrEx>
        <w:tc>
          <w:tcPr>
            <w:tcW w:w="2880" w:type="dxa"/>
            <w:tcBorders>
              <w:top w:val="nil"/>
              <w:left w:val="nil"/>
              <w:bottom w:val="nil"/>
              <w:right w:val="nil"/>
            </w:tcBorders>
          </w:tcPr>
          <w:p w:rsidR="00134A75" w:rsidRDefault="00134A75" w:rsidP="00134A75">
            <w:pPr>
              <w:pStyle w:val="aa"/>
              <w:jc w:val="right"/>
            </w:pPr>
            <w:r>
              <w:t xml:space="preserve">Секретарь Пленума, </w:t>
            </w:r>
            <w:r>
              <w:br/>
              <w:t xml:space="preserve">судья Верховного Суда </w:t>
            </w:r>
            <w:r>
              <w:br/>
              <w:t xml:space="preserve">Российской Федерации </w:t>
            </w:r>
          </w:p>
        </w:tc>
        <w:tc>
          <w:tcPr>
            <w:tcW w:w="2880" w:type="dxa"/>
            <w:tcBorders>
              <w:top w:val="nil"/>
              <w:left w:val="nil"/>
              <w:bottom w:val="nil"/>
              <w:right w:val="nil"/>
            </w:tcBorders>
          </w:tcPr>
          <w:p w:rsidR="00134A75" w:rsidRDefault="00134A75" w:rsidP="00134A75">
            <w:pPr>
              <w:pStyle w:val="ab"/>
            </w:pPr>
            <w:r>
              <w:t>В.В. Демидов</w:t>
            </w:r>
          </w:p>
        </w:tc>
      </w:tr>
    </w:tbl>
    <w:p w:rsidR="00134A75" w:rsidRDefault="00134A75" w:rsidP="00134A75"/>
    <w:p w:rsidR="00506FCC" w:rsidRPr="00506FCC" w:rsidRDefault="00506FCC" w:rsidP="00506FCC">
      <w:pPr>
        <w:shd w:val="clear" w:color="auto" w:fill="FFFFFF"/>
        <w:spacing w:after="0" w:line="240" w:lineRule="auto"/>
        <w:rPr>
          <w:rFonts w:ascii="Times New Roman" w:eastAsia="Times New Roman" w:hAnsi="Times New Roman" w:cs="Times New Roman"/>
          <w:color w:val="000000"/>
          <w:sz w:val="24"/>
          <w:szCs w:val="24"/>
          <w:lang w:eastAsia="ru-RU"/>
        </w:rPr>
      </w:pPr>
    </w:p>
    <w:p w:rsidR="007A105D" w:rsidRDefault="007A105D" w:rsidP="007A105D">
      <w:pPr>
        <w:widowControl w:val="0"/>
        <w:autoSpaceDE w:val="0"/>
        <w:autoSpaceDN w:val="0"/>
        <w:adjustRightInd w:val="0"/>
        <w:spacing w:after="0" w:line="240" w:lineRule="auto"/>
        <w:ind w:firstLine="540"/>
        <w:jc w:val="both"/>
        <w:rPr>
          <w:rFonts w:ascii="Arial" w:eastAsia="Times New Roman" w:hAnsi="Arial" w:cs="Arial"/>
          <w:lang w:eastAsia="ru-RU"/>
        </w:rPr>
      </w:pPr>
    </w:p>
    <w:p w:rsidR="007A105D" w:rsidRPr="007A105D" w:rsidRDefault="007A105D" w:rsidP="007A105D">
      <w:pPr>
        <w:widowControl w:val="0"/>
        <w:autoSpaceDE w:val="0"/>
        <w:autoSpaceDN w:val="0"/>
        <w:adjustRightInd w:val="0"/>
        <w:spacing w:after="0" w:line="240" w:lineRule="auto"/>
        <w:ind w:firstLine="540"/>
        <w:jc w:val="both"/>
        <w:rPr>
          <w:rFonts w:ascii="Arial" w:eastAsia="Times New Roman" w:hAnsi="Arial" w:cs="Arial"/>
          <w:lang w:eastAsia="ru-RU"/>
        </w:rPr>
      </w:pPr>
      <w:r w:rsidRPr="007A105D">
        <w:rPr>
          <w:rFonts w:ascii="Arial" w:eastAsia="Times New Roman" w:hAnsi="Arial" w:cs="Arial"/>
          <w:lang w:eastAsia="ru-RU"/>
        </w:rPr>
        <w:t xml:space="preserve">Нужна помощь военного юриста? </w:t>
      </w:r>
    </w:p>
    <w:p w:rsidR="007A105D" w:rsidRPr="007A105D" w:rsidRDefault="007A105D" w:rsidP="007A105D">
      <w:pPr>
        <w:widowControl w:val="0"/>
        <w:autoSpaceDE w:val="0"/>
        <w:autoSpaceDN w:val="0"/>
        <w:adjustRightInd w:val="0"/>
        <w:spacing w:after="0" w:line="240" w:lineRule="auto"/>
        <w:ind w:firstLine="540"/>
        <w:jc w:val="both"/>
        <w:rPr>
          <w:rFonts w:ascii="Arial" w:eastAsia="Times New Roman" w:hAnsi="Arial" w:cs="Arial"/>
          <w:lang w:eastAsia="ru-RU"/>
        </w:rPr>
      </w:pPr>
      <w:r w:rsidRPr="007A105D">
        <w:rPr>
          <w:rFonts w:ascii="Arial" w:eastAsia="Times New Roman" w:hAnsi="Arial" w:cs="Arial"/>
          <w:lang w:eastAsia="ru-RU"/>
        </w:rPr>
        <w:t>Нужна профессиональная юридическая консультация на человеческом языке?</w:t>
      </w:r>
    </w:p>
    <w:p w:rsidR="007A105D" w:rsidRPr="007A105D" w:rsidRDefault="007A105D" w:rsidP="007A105D">
      <w:pPr>
        <w:widowControl w:val="0"/>
        <w:autoSpaceDE w:val="0"/>
        <w:autoSpaceDN w:val="0"/>
        <w:adjustRightInd w:val="0"/>
        <w:spacing w:after="0" w:line="240" w:lineRule="auto"/>
        <w:ind w:firstLine="540"/>
        <w:jc w:val="both"/>
        <w:rPr>
          <w:rFonts w:ascii="Arial" w:eastAsia="Times New Roman" w:hAnsi="Arial" w:cs="Arial"/>
          <w:lang w:eastAsia="ru-RU"/>
        </w:rPr>
      </w:pPr>
      <w:r w:rsidRPr="007A105D">
        <w:rPr>
          <w:rFonts w:ascii="Arial" w:eastAsia="Times New Roman" w:hAnsi="Arial" w:cs="Arial"/>
          <w:lang w:eastAsia="ru-RU"/>
        </w:rPr>
        <w:t>Нужен образец заявления, иска в суд?</w:t>
      </w:r>
    </w:p>
    <w:p w:rsidR="007A105D" w:rsidRPr="007A105D" w:rsidRDefault="007A105D" w:rsidP="007A105D">
      <w:pPr>
        <w:widowControl w:val="0"/>
        <w:autoSpaceDE w:val="0"/>
        <w:autoSpaceDN w:val="0"/>
        <w:adjustRightInd w:val="0"/>
        <w:spacing w:after="0" w:line="240" w:lineRule="auto"/>
        <w:ind w:firstLine="540"/>
        <w:jc w:val="both"/>
        <w:rPr>
          <w:rFonts w:ascii="Arial" w:eastAsia="Times New Roman" w:hAnsi="Arial" w:cs="Arial"/>
          <w:lang w:eastAsia="ru-RU"/>
        </w:rPr>
      </w:pPr>
    </w:p>
    <w:p w:rsidR="007A105D" w:rsidRPr="007A105D" w:rsidRDefault="007A105D" w:rsidP="007A105D">
      <w:pPr>
        <w:widowControl w:val="0"/>
        <w:autoSpaceDE w:val="0"/>
        <w:autoSpaceDN w:val="0"/>
        <w:adjustRightInd w:val="0"/>
        <w:spacing w:after="0" w:line="240" w:lineRule="auto"/>
        <w:ind w:firstLine="540"/>
        <w:jc w:val="both"/>
        <w:rPr>
          <w:rFonts w:ascii="Arial" w:eastAsia="Times New Roman" w:hAnsi="Arial" w:cs="Arial"/>
          <w:lang w:eastAsia="ru-RU"/>
        </w:rPr>
      </w:pPr>
      <w:r w:rsidRPr="007A105D">
        <w:rPr>
          <w:rFonts w:ascii="Arial" w:eastAsia="Times New Roman" w:hAnsi="Arial" w:cs="Arial"/>
          <w:b/>
          <w:lang w:eastAsia="ru-RU"/>
        </w:rPr>
        <w:t>Заходите</w:t>
      </w:r>
      <w:r w:rsidRPr="007A105D">
        <w:rPr>
          <w:rFonts w:ascii="Arial" w:eastAsia="Times New Roman" w:hAnsi="Arial" w:cs="Arial"/>
          <w:lang w:eastAsia="ru-RU"/>
        </w:rPr>
        <w:t xml:space="preserve">: </w:t>
      </w:r>
      <w:hyperlink r:id="rId9" w:history="1">
        <w:r w:rsidRPr="007A105D">
          <w:rPr>
            <w:rFonts w:ascii="Arial" w:eastAsia="Times New Roman" w:hAnsi="Arial" w:cs="Arial"/>
            <w:color w:val="0000FF"/>
            <w:u w:val="single"/>
            <w:lang w:eastAsia="ru-RU"/>
          </w:rPr>
          <w:t>http://www.</w:t>
        </w:r>
        <w:r w:rsidRPr="007A105D">
          <w:rPr>
            <w:rFonts w:ascii="Arial" w:eastAsia="Times New Roman" w:hAnsi="Arial" w:cs="Arial"/>
            <w:color w:val="0000FF"/>
            <w:u w:val="single"/>
            <w:lang w:val="en-US" w:eastAsia="ru-RU"/>
          </w:rPr>
          <w:t>voensud</w:t>
        </w:r>
        <w:r w:rsidRPr="007A105D">
          <w:rPr>
            <w:rFonts w:ascii="Arial" w:eastAsia="Times New Roman" w:hAnsi="Arial" w:cs="Arial"/>
            <w:color w:val="0000FF"/>
            <w:u w:val="single"/>
            <w:lang w:eastAsia="ru-RU"/>
          </w:rPr>
          <w:t>-</w:t>
        </w:r>
        <w:r w:rsidRPr="007A105D">
          <w:rPr>
            <w:rFonts w:ascii="Arial" w:eastAsia="Times New Roman" w:hAnsi="Arial" w:cs="Arial"/>
            <w:color w:val="0000FF"/>
            <w:u w:val="single"/>
            <w:lang w:val="en-US" w:eastAsia="ru-RU"/>
          </w:rPr>
          <w:t>mo</w:t>
        </w:r>
        <w:r w:rsidRPr="007A105D">
          <w:rPr>
            <w:rFonts w:ascii="Arial" w:eastAsia="Times New Roman" w:hAnsi="Arial" w:cs="Arial"/>
            <w:color w:val="0000FF"/>
            <w:u w:val="single"/>
            <w:lang w:eastAsia="ru-RU"/>
          </w:rPr>
          <w:t>.ru/</w:t>
        </w:r>
      </w:hyperlink>
    </w:p>
    <w:p w:rsidR="007A105D" w:rsidRPr="007A105D" w:rsidRDefault="007A105D" w:rsidP="007A105D">
      <w:pPr>
        <w:widowControl w:val="0"/>
        <w:autoSpaceDE w:val="0"/>
        <w:autoSpaceDN w:val="0"/>
        <w:adjustRightInd w:val="0"/>
        <w:spacing w:after="0" w:line="240" w:lineRule="auto"/>
        <w:ind w:firstLine="540"/>
        <w:jc w:val="both"/>
        <w:rPr>
          <w:rFonts w:ascii="Arial" w:eastAsia="Times New Roman" w:hAnsi="Arial" w:cs="Arial"/>
          <w:color w:val="0070C0"/>
          <w:u w:val="single"/>
          <w:lang w:eastAsia="ru-RU"/>
        </w:rPr>
      </w:pPr>
      <w:r w:rsidRPr="007A105D">
        <w:rPr>
          <w:rFonts w:ascii="Arial" w:eastAsia="Times New Roman" w:hAnsi="Arial" w:cs="Arial"/>
          <w:b/>
          <w:lang w:eastAsia="ru-RU"/>
        </w:rPr>
        <w:t>Пишите</w:t>
      </w:r>
      <w:r w:rsidRPr="007A105D">
        <w:rPr>
          <w:rFonts w:ascii="Arial" w:eastAsia="Times New Roman" w:hAnsi="Arial" w:cs="Arial"/>
          <w:lang w:eastAsia="ru-RU"/>
        </w:rPr>
        <w:t xml:space="preserve">: </w:t>
      </w:r>
      <w:hyperlink r:id="rId10" w:history="1">
        <w:r w:rsidRPr="007A105D">
          <w:rPr>
            <w:rFonts w:ascii="Arial" w:eastAsia="Times New Roman" w:hAnsi="Arial" w:cs="Arial"/>
            <w:color w:val="0000FF"/>
            <w:u w:val="single"/>
            <w:lang w:eastAsia="ru-RU"/>
          </w:rPr>
          <w:t>sud-mo@yandex.ru</w:t>
        </w:r>
      </w:hyperlink>
    </w:p>
    <w:p w:rsidR="007A105D" w:rsidRPr="007A105D" w:rsidRDefault="007A105D" w:rsidP="007A105D">
      <w:pPr>
        <w:widowControl w:val="0"/>
        <w:autoSpaceDE w:val="0"/>
        <w:autoSpaceDN w:val="0"/>
        <w:adjustRightInd w:val="0"/>
        <w:spacing w:after="0" w:line="240" w:lineRule="auto"/>
        <w:ind w:firstLine="540"/>
        <w:jc w:val="both"/>
        <w:rPr>
          <w:rFonts w:ascii="Arial" w:eastAsia="Times New Roman" w:hAnsi="Arial" w:cs="Arial"/>
          <w:lang w:eastAsia="ru-RU"/>
        </w:rPr>
      </w:pPr>
      <w:r w:rsidRPr="007A105D">
        <w:rPr>
          <w:rFonts w:ascii="Arial" w:eastAsia="Times New Roman" w:hAnsi="Arial" w:cs="Arial"/>
          <w:b/>
          <w:lang w:eastAsia="ru-RU"/>
        </w:rPr>
        <w:t>Звоните</w:t>
      </w:r>
      <w:r w:rsidRPr="007A105D">
        <w:rPr>
          <w:rFonts w:ascii="Arial" w:eastAsia="Times New Roman" w:hAnsi="Arial" w:cs="Arial"/>
          <w:lang w:eastAsia="ru-RU"/>
        </w:rPr>
        <w:t>:</w:t>
      </w:r>
      <w:r w:rsidRPr="007A105D">
        <w:rPr>
          <w:rFonts w:ascii="Arial" w:eastAsia="Times New Roman" w:hAnsi="Arial" w:cs="Arial"/>
          <w:color w:val="0070C0"/>
          <w:lang w:eastAsia="ru-RU"/>
        </w:rPr>
        <w:t xml:space="preserve"> </w:t>
      </w:r>
      <w:r w:rsidRPr="007A105D">
        <w:rPr>
          <w:rFonts w:ascii="Times New Roman" w:eastAsia="Times New Roman" w:hAnsi="Times New Roman" w:cs="Arial"/>
          <w:b/>
          <w:color w:val="0070C0"/>
          <w:sz w:val="16"/>
          <w:szCs w:val="16"/>
          <w:lang w:eastAsia="ru-RU"/>
        </w:rPr>
        <w:t xml:space="preserve">+7-925-055-82-55 </w:t>
      </w:r>
      <w:r w:rsidRPr="007A105D">
        <w:rPr>
          <w:rFonts w:ascii="Times New Roman" w:eastAsia="Times New Roman" w:hAnsi="Times New Roman" w:cs="Arial"/>
          <w:sz w:val="16"/>
          <w:szCs w:val="16"/>
          <w:lang w:eastAsia="ru-RU"/>
        </w:rPr>
        <w:t xml:space="preserve">(Мегафон Москва), </w:t>
      </w:r>
      <w:r w:rsidRPr="007A105D">
        <w:rPr>
          <w:rFonts w:ascii="Times New Roman" w:eastAsia="Times New Roman" w:hAnsi="Times New Roman" w:cs="Arial"/>
          <w:b/>
          <w:color w:val="0070C0"/>
          <w:sz w:val="16"/>
          <w:szCs w:val="16"/>
          <w:lang w:eastAsia="ru-RU"/>
        </w:rPr>
        <w:t xml:space="preserve">+7-915-010-94-77 </w:t>
      </w:r>
      <w:r w:rsidRPr="007A105D">
        <w:rPr>
          <w:rFonts w:ascii="Times New Roman" w:eastAsia="Times New Roman" w:hAnsi="Times New Roman" w:cs="Arial"/>
          <w:sz w:val="16"/>
          <w:szCs w:val="16"/>
          <w:lang w:eastAsia="ru-RU"/>
        </w:rPr>
        <w:t xml:space="preserve">(МТС Москва), </w:t>
      </w:r>
      <w:r w:rsidRPr="007A105D">
        <w:rPr>
          <w:rFonts w:ascii="Times New Roman" w:eastAsia="Times New Roman" w:hAnsi="Times New Roman" w:cs="Arial"/>
          <w:b/>
          <w:color w:val="0070C0"/>
          <w:sz w:val="16"/>
          <w:szCs w:val="16"/>
          <w:lang w:eastAsia="ru-RU"/>
        </w:rPr>
        <w:t xml:space="preserve">+7-905-794-38-50 </w:t>
      </w:r>
      <w:r w:rsidRPr="007A105D">
        <w:rPr>
          <w:rFonts w:ascii="Times New Roman" w:eastAsia="Times New Roman" w:hAnsi="Times New Roman" w:cs="Arial"/>
          <w:sz w:val="16"/>
          <w:szCs w:val="16"/>
          <w:lang w:eastAsia="ru-RU"/>
        </w:rPr>
        <w:t>(Билайн Москва)</w:t>
      </w:r>
    </w:p>
    <w:p w:rsidR="007A105D" w:rsidRPr="007A105D" w:rsidRDefault="007A105D" w:rsidP="007A105D">
      <w:pPr>
        <w:widowControl w:val="0"/>
        <w:autoSpaceDE w:val="0"/>
        <w:autoSpaceDN w:val="0"/>
        <w:adjustRightInd w:val="0"/>
        <w:spacing w:after="0" w:line="240" w:lineRule="auto"/>
        <w:ind w:firstLine="540"/>
        <w:jc w:val="both"/>
        <w:rPr>
          <w:rFonts w:ascii="Arial" w:eastAsia="Times New Roman" w:hAnsi="Arial" w:cs="Arial"/>
          <w:lang w:eastAsia="ru-RU"/>
        </w:rPr>
      </w:pPr>
    </w:p>
    <w:p w:rsidR="007A105D" w:rsidRPr="007A105D" w:rsidRDefault="007A105D" w:rsidP="007A105D">
      <w:pPr>
        <w:widowControl w:val="0"/>
        <w:autoSpaceDE w:val="0"/>
        <w:autoSpaceDN w:val="0"/>
        <w:adjustRightInd w:val="0"/>
        <w:spacing w:after="0" w:line="240" w:lineRule="auto"/>
        <w:ind w:firstLine="540"/>
        <w:jc w:val="both"/>
        <w:rPr>
          <w:rFonts w:ascii="Arial" w:eastAsia="Times New Roman" w:hAnsi="Arial" w:cs="Arial"/>
          <w:lang w:eastAsia="ru-RU"/>
        </w:rPr>
      </w:pPr>
      <w:r w:rsidRPr="007A105D">
        <w:rPr>
          <w:rFonts w:ascii="Arial" w:eastAsia="Times New Roman" w:hAnsi="Arial" w:cs="Arial"/>
          <w:lang w:eastAsia="ru-RU"/>
        </w:rPr>
        <w:t>Мы будем признательны, если Вы окажете помощь в развитии нашего сайта:</w:t>
      </w:r>
    </w:p>
    <w:p w:rsidR="007A105D" w:rsidRPr="007A105D" w:rsidRDefault="007A105D" w:rsidP="007A105D">
      <w:pPr>
        <w:widowControl w:val="0"/>
        <w:autoSpaceDE w:val="0"/>
        <w:autoSpaceDN w:val="0"/>
        <w:adjustRightInd w:val="0"/>
        <w:spacing w:after="0" w:line="240" w:lineRule="auto"/>
        <w:ind w:firstLine="540"/>
        <w:jc w:val="both"/>
        <w:rPr>
          <w:rFonts w:ascii="Arial" w:eastAsia="Times New Roman" w:hAnsi="Arial" w:cs="Arial"/>
          <w:lang w:eastAsia="ru-RU"/>
        </w:rPr>
      </w:pPr>
    </w:p>
    <w:p w:rsidR="007A105D" w:rsidRPr="007A105D" w:rsidRDefault="007A105D" w:rsidP="007A105D">
      <w:pPr>
        <w:widowControl w:val="0"/>
        <w:numPr>
          <w:ilvl w:val="0"/>
          <w:numId w:val="2"/>
        </w:numPr>
        <w:autoSpaceDE w:val="0"/>
        <w:autoSpaceDN w:val="0"/>
        <w:adjustRightInd w:val="0"/>
        <w:spacing w:after="0" w:line="240" w:lineRule="auto"/>
        <w:jc w:val="both"/>
        <w:rPr>
          <w:rFonts w:ascii="Arial" w:eastAsia="Times New Roman" w:hAnsi="Arial" w:cs="Arial"/>
          <w:lang w:eastAsia="ru-RU"/>
        </w:rPr>
      </w:pPr>
      <w:r w:rsidRPr="007A105D">
        <w:rPr>
          <w:rFonts w:ascii="Arial" w:eastAsia="Times New Roman" w:hAnsi="Arial" w:cs="Arial"/>
          <w:lang w:eastAsia="ru-RU"/>
        </w:rPr>
        <w:t xml:space="preserve">разместив ссылки на наш сайт </w:t>
      </w:r>
      <w:hyperlink r:id="rId11" w:history="1">
        <w:r w:rsidRPr="007A105D">
          <w:rPr>
            <w:rFonts w:ascii="Arial" w:eastAsia="Times New Roman" w:hAnsi="Arial" w:cs="Arial"/>
            <w:color w:val="0070C0"/>
            <w:lang w:eastAsia="ru-RU"/>
          </w:rPr>
          <w:t>http://www.</w:t>
        </w:r>
        <w:r w:rsidRPr="007A105D">
          <w:rPr>
            <w:rFonts w:ascii="Arial" w:eastAsia="Times New Roman" w:hAnsi="Arial" w:cs="Arial"/>
            <w:color w:val="0070C0"/>
            <w:lang w:val="en-US" w:eastAsia="ru-RU"/>
          </w:rPr>
          <w:t>voensud</w:t>
        </w:r>
        <w:r w:rsidRPr="007A105D">
          <w:rPr>
            <w:rFonts w:ascii="Arial" w:eastAsia="Times New Roman" w:hAnsi="Arial" w:cs="Arial"/>
            <w:color w:val="0070C0"/>
            <w:lang w:eastAsia="ru-RU"/>
          </w:rPr>
          <w:t>-</w:t>
        </w:r>
        <w:r w:rsidRPr="007A105D">
          <w:rPr>
            <w:rFonts w:ascii="Arial" w:eastAsia="Times New Roman" w:hAnsi="Arial" w:cs="Arial"/>
            <w:color w:val="0070C0"/>
            <w:lang w:val="en-US" w:eastAsia="ru-RU"/>
          </w:rPr>
          <w:t>mo</w:t>
        </w:r>
        <w:r w:rsidRPr="007A105D">
          <w:rPr>
            <w:rFonts w:ascii="Arial" w:eastAsia="Times New Roman" w:hAnsi="Arial" w:cs="Arial"/>
            <w:color w:val="0070C0"/>
            <w:lang w:eastAsia="ru-RU"/>
          </w:rPr>
          <w:t>.ru/</w:t>
        </w:r>
      </w:hyperlink>
      <w:r w:rsidRPr="007A105D">
        <w:rPr>
          <w:rFonts w:ascii="Arial" w:eastAsia="Times New Roman" w:hAnsi="Arial" w:cs="Arial"/>
          <w:color w:val="0070C0"/>
          <w:lang w:eastAsia="ru-RU"/>
        </w:rPr>
        <w:t xml:space="preserve"> </w:t>
      </w:r>
      <w:r w:rsidRPr="007A105D">
        <w:rPr>
          <w:rFonts w:ascii="Arial" w:eastAsia="Times New Roman" w:hAnsi="Arial" w:cs="Arial"/>
          <w:lang w:eastAsia="ru-RU"/>
        </w:rPr>
        <w:t xml:space="preserve">в Интернете. </w:t>
      </w:r>
    </w:p>
    <w:p w:rsidR="007A105D" w:rsidRPr="007A105D" w:rsidRDefault="007A105D" w:rsidP="007A105D">
      <w:pPr>
        <w:widowControl w:val="0"/>
        <w:numPr>
          <w:ilvl w:val="0"/>
          <w:numId w:val="2"/>
        </w:numPr>
        <w:autoSpaceDE w:val="0"/>
        <w:autoSpaceDN w:val="0"/>
        <w:adjustRightInd w:val="0"/>
        <w:spacing w:after="0" w:line="240" w:lineRule="auto"/>
        <w:jc w:val="both"/>
        <w:rPr>
          <w:rFonts w:ascii="Arial" w:eastAsia="Times New Roman" w:hAnsi="Arial" w:cs="Arial"/>
          <w:lang w:eastAsia="ru-RU"/>
        </w:rPr>
      </w:pPr>
      <w:r w:rsidRPr="007A105D">
        <w:rPr>
          <w:rFonts w:ascii="Arial" w:eastAsia="Times New Roman" w:hAnsi="Arial" w:cs="Arial"/>
          <w:lang w:eastAsia="ru-RU"/>
        </w:rPr>
        <w:t xml:space="preserve">пополнив счет т. +7-925-055-82-55 (Мегафон Москва)  НА ЛЮБУЮ СУММУ </w:t>
      </w:r>
    </w:p>
    <w:p w:rsidR="007A105D" w:rsidRPr="007A105D" w:rsidRDefault="007A105D" w:rsidP="007A105D">
      <w:pPr>
        <w:widowControl w:val="0"/>
        <w:numPr>
          <w:ilvl w:val="0"/>
          <w:numId w:val="2"/>
        </w:numPr>
        <w:autoSpaceDE w:val="0"/>
        <w:autoSpaceDN w:val="0"/>
        <w:adjustRightInd w:val="0"/>
        <w:spacing w:after="0" w:line="240" w:lineRule="auto"/>
        <w:jc w:val="both"/>
        <w:rPr>
          <w:rFonts w:ascii="Arial" w:eastAsia="Times New Roman" w:hAnsi="Arial" w:cs="Arial"/>
          <w:lang w:eastAsia="ru-RU"/>
        </w:rPr>
      </w:pPr>
      <w:r w:rsidRPr="007A105D">
        <w:rPr>
          <w:rFonts w:ascii="Arial" w:eastAsia="Times New Roman" w:hAnsi="Arial" w:cs="Arial"/>
          <w:lang w:eastAsia="ru-RU"/>
        </w:rPr>
        <w:t xml:space="preserve">написав отзыв о нашей работе (например, на сайтах </w:t>
      </w:r>
      <w:r w:rsidRPr="007A105D">
        <w:rPr>
          <w:rFonts w:ascii="Arial" w:eastAsia="Times New Roman" w:hAnsi="Arial" w:cs="Arial"/>
          <w:color w:val="0070C0"/>
          <w:u w:val="single"/>
          <w:lang w:val="en-US" w:eastAsia="ru-RU"/>
        </w:rPr>
        <w:t>spr</w:t>
      </w:r>
      <w:r w:rsidRPr="007A105D">
        <w:rPr>
          <w:rFonts w:ascii="Arial" w:eastAsia="Times New Roman" w:hAnsi="Arial" w:cs="Arial"/>
          <w:color w:val="0070C0"/>
          <w:u w:val="single"/>
          <w:lang w:eastAsia="ru-RU"/>
        </w:rPr>
        <w:t>.</w:t>
      </w:r>
      <w:r w:rsidRPr="007A105D">
        <w:rPr>
          <w:rFonts w:ascii="Arial" w:eastAsia="Times New Roman" w:hAnsi="Arial" w:cs="Arial"/>
          <w:color w:val="0070C0"/>
          <w:u w:val="single"/>
          <w:lang w:val="en-US" w:eastAsia="ru-RU"/>
        </w:rPr>
        <w:t>ru</w:t>
      </w:r>
      <w:r w:rsidRPr="007A105D">
        <w:rPr>
          <w:rFonts w:ascii="Arial" w:eastAsia="Times New Roman" w:hAnsi="Arial" w:cs="Arial"/>
          <w:lang w:eastAsia="ru-RU"/>
        </w:rPr>
        <w:t xml:space="preserve"> или </w:t>
      </w:r>
      <w:r w:rsidRPr="007A105D">
        <w:rPr>
          <w:rFonts w:ascii="Arial" w:eastAsia="Times New Roman" w:hAnsi="Arial" w:cs="Arial"/>
          <w:color w:val="0070C0"/>
          <w:u w:val="single"/>
          <w:lang w:eastAsia="ru-RU"/>
        </w:rPr>
        <w:t>otzovik.com</w:t>
      </w:r>
      <w:r w:rsidRPr="007A105D">
        <w:rPr>
          <w:rFonts w:ascii="Arial" w:eastAsia="Times New Roman" w:hAnsi="Arial" w:cs="Arial"/>
          <w:lang w:eastAsia="ru-RU"/>
        </w:rPr>
        <w:t xml:space="preserve"> или </w:t>
      </w:r>
      <w:r w:rsidRPr="007A105D">
        <w:rPr>
          <w:rFonts w:ascii="Arial" w:eastAsia="Times New Roman" w:hAnsi="Arial" w:cs="Arial"/>
          <w:color w:val="0070C0"/>
          <w:u w:val="single"/>
          <w:lang w:eastAsia="ru-RU"/>
        </w:rPr>
        <w:t>yell.ru)</w:t>
      </w:r>
    </w:p>
    <w:p w:rsidR="007A105D" w:rsidRPr="007A105D" w:rsidRDefault="007A105D" w:rsidP="007A105D">
      <w:pPr>
        <w:widowControl w:val="0"/>
        <w:autoSpaceDE w:val="0"/>
        <w:autoSpaceDN w:val="0"/>
        <w:adjustRightInd w:val="0"/>
        <w:spacing w:after="0" w:line="240" w:lineRule="auto"/>
        <w:ind w:left="1260"/>
        <w:jc w:val="both"/>
        <w:rPr>
          <w:rFonts w:ascii="Arial" w:eastAsia="Times New Roman" w:hAnsi="Arial" w:cs="Arial"/>
          <w:lang w:eastAsia="ru-RU"/>
        </w:rPr>
      </w:pPr>
    </w:p>
    <w:p w:rsidR="007A105D" w:rsidRPr="007A105D" w:rsidRDefault="007A105D" w:rsidP="007A105D">
      <w:pPr>
        <w:widowControl w:val="0"/>
        <w:autoSpaceDE w:val="0"/>
        <w:autoSpaceDN w:val="0"/>
        <w:adjustRightInd w:val="0"/>
        <w:spacing w:after="0" w:line="240" w:lineRule="auto"/>
        <w:ind w:firstLine="540"/>
        <w:jc w:val="both"/>
        <w:rPr>
          <w:rFonts w:ascii="Arial" w:eastAsia="Times New Roman" w:hAnsi="Arial" w:cs="Arial"/>
          <w:lang w:eastAsia="ru-RU"/>
        </w:rPr>
      </w:pPr>
      <w:r w:rsidRPr="007A105D">
        <w:rPr>
          <w:rFonts w:ascii="Arial" w:eastAsia="Times New Roman" w:hAnsi="Arial" w:cs="Arial"/>
          <w:lang w:eastAsia="ru-RU"/>
        </w:rPr>
        <w:t>СПАСИБО!</w:t>
      </w:r>
    </w:p>
    <w:p w:rsidR="007A105D" w:rsidRPr="007A105D" w:rsidRDefault="007A105D" w:rsidP="007A105D">
      <w:pPr>
        <w:widowControl w:val="0"/>
        <w:autoSpaceDE w:val="0"/>
        <w:autoSpaceDN w:val="0"/>
        <w:adjustRightInd w:val="0"/>
        <w:spacing w:after="0" w:line="240" w:lineRule="auto"/>
        <w:ind w:firstLine="540"/>
        <w:jc w:val="both"/>
        <w:rPr>
          <w:rFonts w:ascii="Arial" w:eastAsia="Times New Roman" w:hAnsi="Arial" w:cs="Arial"/>
          <w:i/>
          <w:lang w:eastAsia="ru-RU"/>
        </w:rPr>
      </w:pPr>
      <w:r w:rsidRPr="007A105D">
        <w:rPr>
          <w:rFonts w:ascii="Arial" w:eastAsia="Times New Roman" w:hAnsi="Arial" w:cs="Arial"/>
          <w:i/>
          <w:lang w:eastAsia="ru-RU"/>
        </w:rPr>
        <w:t xml:space="preserve">С уважением, </w:t>
      </w:r>
    </w:p>
    <w:p w:rsidR="007A105D" w:rsidRPr="007A105D" w:rsidRDefault="007A105D" w:rsidP="007A105D">
      <w:pPr>
        <w:widowControl w:val="0"/>
        <w:autoSpaceDE w:val="0"/>
        <w:autoSpaceDN w:val="0"/>
        <w:adjustRightInd w:val="0"/>
        <w:spacing w:after="0" w:line="240" w:lineRule="auto"/>
        <w:ind w:firstLine="540"/>
        <w:jc w:val="both"/>
        <w:rPr>
          <w:rFonts w:ascii="Arial" w:eastAsia="Times New Roman" w:hAnsi="Arial" w:cs="Arial"/>
          <w:i/>
          <w:lang w:eastAsia="ru-RU"/>
        </w:rPr>
      </w:pPr>
    </w:p>
    <w:p w:rsidR="007A105D" w:rsidRPr="007A105D" w:rsidRDefault="007A105D" w:rsidP="007A105D">
      <w:pPr>
        <w:widowControl w:val="0"/>
        <w:autoSpaceDE w:val="0"/>
        <w:autoSpaceDN w:val="0"/>
        <w:adjustRightInd w:val="0"/>
        <w:spacing w:after="0" w:line="240" w:lineRule="auto"/>
        <w:ind w:firstLine="540"/>
        <w:jc w:val="both"/>
        <w:rPr>
          <w:rFonts w:ascii="Arial" w:eastAsia="Times New Roman" w:hAnsi="Arial" w:cs="Arial"/>
          <w:i/>
          <w:lang w:eastAsia="ru-RU"/>
        </w:rPr>
      </w:pPr>
      <w:r w:rsidRPr="007A105D">
        <w:rPr>
          <w:rFonts w:ascii="Arial" w:eastAsia="Times New Roman" w:hAnsi="Arial" w:cs="Arial"/>
          <w:i/>
          <w:lang w:eastAsia="ru-RU"/>
        </w:rPr>
        <w:t>команда ЮК «СТРАТЕГИЯ».</w:t>
      </w:r>
    </w:p>
    <w:bookmarkEnd w:id="1"/>
    <w:p w:rsidR="004D7DED" w:rsidRDefault="004D7DED"/>
    <w:sectPr w:rsidR="004D7DED">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464" w:rsidRDefault="00643464" w:rsidP="00506FCC">
      <w:pPr>
        <w:spacing w:after="0" w:line="240" w:lineRule="auto"/>
      </w:pPr>
      <w:r>
        <w:separator/>
      </w:r>
    </w:p>
  </w:endnote>
  <w:endnote w:type="continuationSeparator" w:id="0">
    <w:p w:rsidR="00643464" w:rsidRDefault="00643464" w:rsidP="00506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608525"/>
      <w:docPartObj>
        <w:docPartGallery w:val="Page Numbers (Bottom of Page)"/>
        <w:docPartUnique/>
      </w:docPartObj>
    </w:sdtPr>
    <w:sdtEndPr/>
    <w:sdtContent>
      <w:p w:rsidR="004D7DED" w:rsidRDefault="004D7DED">
        <w:pPr>
          <w:pStyle w:val="a7"/>
          <w:jc w:val="right"/>
        </w:pPr>
        <w:r>
          <w:fldChar w:fldCharType="begin"/>
        </w:r>
        <w:r>
          <w:instrText>PAGE   \* MERGEFORMAT</w:instrText>
        </w:r>
        <w:r>
          <w:fldChar w:fldCharType="separate"/>
        </w:r>
        <w:r w:rsidR="003B33A7">
          <w:rPr>
            <w:noProof/>
          </w:rPr>
          <w:t>1</w:t>
        </w:r>
        <w:r>
          <w:fldChar w:fldCharType="end"/>
        </w:r>
      </w:p>
    </w:sdtContent>
  </w:sdt>
  <w:p w:rsidR="004D7DED" w:rsidRDefault="004D7D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464" w:rsidRDefault="00643464" w:rsidP="00506FCC">
      <w:pPr>
        <w:spacing w:after="0" w:line="240" w:lineRule="auto"/>
      </w:pPr>
      <w:r>
        <w:separator/>
      </w:r>
    </w:p>
  </w:footnote>
  <w:footnote w:type="continuationSeparator" w:id="0">
    <w:p w:rsidR="00643464" w:rsidRDefault="00643464" w:rsidP="00506F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86" w:type="pct"/>
      <w:tblCellSpacing w:w="5" w:type="nil"/>
      <w:tblInd w:w="40" w:type="dxa"/>
      <w:tblCellMar>
        <w:left w:w="40" w:type="dxa"/>
        <w:right w:w="40" w:type="dxa"/>
      </w:tblCellMar>
      <w:tblLook w:val="0000" w:firstRow="0" w:lastRow="0" w:firstColumn="0" w:lastColumn="0" w:noHBand="0" w:noVBand="0"/>
    </w:tblPr>
    <w:tblGrid>
      <w:gridCol w:w="3999"/>
      <w:gridCol w:w="2319"/>
      <w:gridCol w:w="3572"/>
    </w:tblGrid>
    <w:tr w:rsidR="00D3715B" w:rsidRPr="006F5EC7" w:rsidTr="00F72576">
      <w:trPr>
        <w:trHeight w:hRule="exact" w:val="1276"/>
        <w:tblCellSpacing w:w="5" w:type="nil"/>
      </w:trPr>
      <w:tc>
        <w:tcPr>
          <w:tcW w:w="2021" w:type="pct"/>
          <w:tcBorders>
            <w:top w:val="none" w:sz="2" w:space="0" w:color="auto"/>
            <w:left w:val="none" w:sz="2" w:space="0" w:color="auto"/>
            <w:bottom w:val="none" w:sz="2" w:space="0" w:color="auto"/>
            <w:right w:val="none" w:sz="2" w:space="0" w:color="auto"/>
          </w:tcBorders>
          <w:vAlign w:val="center"/>
        </w:tcPr>
        <w:p w:rsidR="002A6C10" w:rsidRDefault="002A6C10" w:rsidP="002A6C10">
          <w:pPr>
            <w:spacing w:after="0" w:line="240" w:lineRule="auto"/>
            <w:rPr>
              <w:rFonts w:ascii="Tahoma" w:hAnsi="Tahoma" w:cs="Tahoma"/>
              <w:bCs/>
              <w:i/>
              <w:sz w:val="16"/>
              <w:szCs w:val="16"/>
            </w:rPr>
          </w:pPr>
          <w:r>
            <w:rPr>
              <w:rFonts w:ascii="Tahoma" w:hAnsi="Tahoma" w:cs="Tahoma"/>
              <w:bCs/>
              <w:i/>
              <w:sz w:val="16"/>
              <w:szCs w:val="16"/>
            </w:rPr>
            <w:t>«М</w:t>
          </w:r>
          <w:r w:rsidRPr="00B539D9">
            <w:rPr>
              <w:rFonts w:ascii="Tahoma" w:hAnsi="Tahoma" w:cs="Tahoma"/>
              <w:bCs/>
              <w:i/>
              <w:sz w:val="16"/>
              <w:szCs w:val="16"/>
            </w:rPr>
            <w:t>ы формируем судебную практику</w:t>
          </w:r>
          <w:r>
            <w:rPr>
              <w:rFonts w:ascii="Tahoma" w:hAnsi="Tahoma" w:cs="Tahoma"/>
              <w:bCs/>
              <w:i/>
              <w:sz w:val="16"/>
              <w:szCs w:val="16"/>
            </w:rPr>
            <w:t>»</w:t>
          </w:r>
        </w:p>
        <w:p w:rsidR="00D3715B" w:rsidRPr="006F5EC7" w:rsidRDefault="00D3715B" w:rsidP="002A6C10">
          <w:pPr>
            <w:spacing w:after="0" w:line="240" w:lineRule="auto"/>
            <w:rPr>
              <w:rFonts w:ascii="Tahoma" w:hAnsi="Tahoma" w:cs="Tahoma"/>
              <w:sz w:val="16"/>
              <w:szCs w:val="16"/>
            </w:rPr>
          </w:pPr>
          <w:r>
            <w:rPr>
              <w:rFonts w:ascii="Tahoma" w:hAnsi="Tahoma" w:cs="Tahoma"/>
              <w:b/>
              <w:bCs/>
              <w:color w:val="333399"/>
              <w:sz w:val="28"/>
              <w:szCs w:val="28"/>
            </w:rPr>
            <w:t>ЮК «</w:t>
          </w:r>
          <w:r w:rsidRPr="00AF0D94">
            <w:rPr>
              <w:rFonts w:ascii="Tahoma" w:hAnsi="Tahoma" w:cs="Tahoma"/>
              <w:b/>
              <w:bCs/>
              <w:color w:val="333399"/>
              <w:sz w:val="28"/>
              <w:szCs w:val="28"/>
            </w:rPr>
            <w:t>Стратегия</w:t>
          </w:r>
          <w:r>
            <w:rPr>
              <w:rFonts w:ascii="Tahoma" w:hAnsi="Tahoma" w:cs="Tahoma"/>
              <w:b/>
              <w:bCs/>
              <w:color w:val="333399"/>
              <w:sz w:val="28"/>
              <w:szCs w:val="28"/>
            </w:rPr>
            <w:t>»</w:t>
          </w:r>
          <w:r w:rsidRPr="00AF0D94">
            <w:rPr>
              <w:rFonts w:ascii="Tahoma" w:hAnsi="Tahoma" w:cs="Tahoma"/>
              <w:b/>
              <w:bCs/>
              <w:sz w:val="16"/>
              <w:szCs w:val="16"/>
            </w:rPr>
            <w:br/>
          </w:r>
        </w:p>
      </w:tc>
      <w:tc>
        <w:tcPr>
          <w:tcW w:w="1172" w:type="pct"/>
          <w:tcBorders>
            <w:top w:val="none" w:sz="2" w:space="0" w:color="auto"/>
            <w:left w:val="none" w:sz="2" w:space="0" w:color="auto"/>
            <w:bottom w:val="none" w:sz="2" w:space="0" w:color="auto"/>
            <w:right w:val="none" w:sz="2" w:space="0" w:color="auto"/>
          </w:tcBorders>
          <w:vAlign w:val="center"/>
        </w:tcPr>
        <w:p w:rsidR="00D3715B" w:rsidRPr="0081096D" w:rsidRDefault="003B33A7" w:rsidP="00D3715B">
          <w:pPr>
            <w:spacing w:after="0" w:line="240" w:lineRule="auto"/>
            <w:ind w:left="-323" w:firstLine="2"/>
            <w:jc w:val="center"/>
            <w:rPr>
              <w:rFonts w:ascii="Times New Roman" w:hAnsi="Times New Roman"/>
              <w:color w:val="0070C0"/>
              <w:sz w:val="18"/>
              <w:szCs w:val="18"/>
              <w:u w:val="single"/>
            </w:rPr>
          </w:pPr>
          <w:hyperlink r:id="rId1" w:history="1">
            <w:r w:rsidR="00D3715B" w:rsidRPr="0081096D">
              <w:rPr>
                <w:rStyle w:val="a4"/>
                <w:rFonts w:ascii="Times New Roman" w:hAnsi="Times New Roman"/>
                <w:sz w:val="18"/>
                <w:szCs w:val="18"/>
              </w:rPr>
              <w:t>http://www.</w:t>
            </w:r>
            <w:r w:rsidR="00D3715B" w:rsidRPr="0081096D">
              <w:rPr>
                <w:rStyle w:val="a4"/>
                <w:rFonts w:ascii="Times New Roman" w:hAnsi="Times New Roman"/>
                <w:sz w:val="18"/>
                <w:szCs w:val="18"/>
                <w:lang w:val="en-US"/>
              </w:rPr>
              <w:t>voensud</w:t>
            </w:r>
            <w:r w:rsidR="00D3715B" w:rsidRPr="0081096D">
              <w:rPr>
                <w:rStyle w:val="a4"/>
                <w:rFonts w:ascii="Times New Roman" w:hAnsi="Times New Roman"/>
                <w:sz w:val="18"/>
                <w:szCs w:val="18"/>
              </w:rPr>
              <w:t>-</w:t>
            </w:r>
            <w:r w:rsidR="00D3715B" w:rsidRPr="0081096D">
              <w:rPr>
                <w:rStyle w:val="a4"/>
                <w:rFonts w:ascii="Times New Roman" w:hAnsi="Times New Roman"/>
                <w:sz w:val="18"/>
                <w:szCs w:val="18"/>
                <w:lang w:val="en-US"/>
              </w:rPr>
              <w:t>mo</w:t>
            </w:r>
            <w:r w:rsidR="00D3715B" w:rsidRPr="0081096D">
              <w:rPr>
                <w:rStyle w:val="a4"/>
                <w:rFonts w:ascii="Times New Roman" w:hAnsi="Times New Roman"/>
                <w:sz w:val="18"/>
                <w:szCs w:val="18"/>
              </w:rPr>
              <w:t>.ru/</w:t>
            </w:r>
          </w:hyperlink>
        </w:p>
        <w:p w:rsidR="00D3715B" w:rsidRPr="0081096D" w:rsidRDefault="00D3715B" w:rsidP="00D3715B">
          <w:pPr>
            <w:spacing w:after="0" w:line="240" w:lineRule="auto"/>
            <w:ind w:left="-323" w:firstLine="2"/>
            <w:jc w:val="center"/>
            <w:rPr>
              <w:rFonts w:ascii="Times New Roman" w:hAnsi="Times New Roman"/>
              <w:sz w:val="18"/>
              <w:szCs w:val="18"/>
              <w:lang w:val="en-US"/>
            </w:rPr>
          </w:pPr>
          <w:r w:rsidRPr="0081096D">
            <w:rPr>
              <w:rFonts w:ascii="Times New Roman" w:hAnsi="Times New Roman"/>
              <w:sz w:val="18"/>
              <w:szCs w:val="18"/>
              <w:lang w:val="en-US"/>
            </w:rPr>
            <w:t xml:space="preserve">e-mail: </w:t>
          </w:r>
          <w:hyperlink r:id="rId2" w:history="1">
            <w:r w:rsidRPr="0081096D">
              <w:rPr>
                <w:rStyle w:val="a4"/>
                <w:rFonts w:ascii="Times New Roman" w:hAnsi="Times New Roman"/>
                <w:sz w:val="18"/>
                <w:szCs w:val="18"/>
                <w:lang w:val="en-US"/>
              </w:rPr>
              <w:t>sud-mo@yandex.ru</w:t>
            </w:r>
          </w:hyperlink>
        </w:p>
        <w:p w:rsidR="00D3715B" w:rsidRPr="00D3715B" w:rsidRDefault="00D3715B" w:rsidP="00D3715B">
          <w:pPr>
            <w:widowControl w:val="0"/>
            <w:autoSpaceDE w:val="0"/>
            <w:autoSpaceDN w:val="0"/>
            <w:adjustRightInd w:val="0"/>
            <w:spacing w:after="0" w:line="240" w:lineRule="auto"/>
            <w:ind w:left="-494" w:firstLine="173"/>
            <w:jc w:val="center"/>
            <w:rPr>
              <w:rFonts w:ascii="Times New Roman" w:hAnsi="Times New Roman"/>
              <w:sz w:val="16"/>
              <w:szCs w:val="16"/>
              <w:lang w:val="en-US"/>
            </w:rPr>
          </w:pPr>
        </w:p>
      </w:tc>
      <w:tc>
        <w:tcPr>
          <w:tcW w:w="1806" w:type="pct"/>
          <w:tcBorders>
            <w:top w:val="none" w:sz="2" w:space="0" w:color="auto"/>
            <w:left w:val="none" w:sz="2" w:space="0" w:color="auto"/>
            <w:bottom w:val="none" w:sz="2" w:space="0" w:color="auto"/>
            <w:right w:val="none" w:sz="2" w:space="0" w:color="auto"/>
          </w:tcBorders>
          <w:vAlign w:val="center"/>
        </w:tcPr>
        <w:p w:rsidR="00D3715B" w:rsidRDefault="00D3715B" w:rsidP="00D3715B">
          <w:pPr>
            <w:widowControl w:val="0"/>
            <w:autoSpaceDE w:val="0"/>
            <w:autoSpaceDN w:val="0"/>
            <w:adjustRightInd w:val="0"/>
            <w:spacing w:after="0" w:line="240" w:lineRule="auto"/>
            <w:ind w:left="-162" w:firstLine="2"/>
            <w:jc w:val="center"/>
            <w:rPr>
              <w:rFonts w:ascii="Times New Roman" w:hAnsi="Times New Roman"/>
              <w:sz w:val="16"/>
              <w:szCs w:val="16"/>
            </w:rPr>
          </w:pPr>
          <w:r w:rsidRPr="006F5EC7">
            <w:rPr>
              <w:rFonts w:ascii="Times New Roman" w:hAnsi="Times New Roman"/>
              <w:b/>
              <w:color w:val="0070C0"/>
              <w:sz w:val="16"/>
              <w:szCs w:val="16"/>
            </w:rPr>
            <w:t>+7-925-055-82-55</w:t>
          </w:r>
          <w:r>
            <w:rPr>
              <w:rFonts w:ascii="Times New Roman" w:hAnsi="Times New Roman"/>
              <w:b/>
              <w:color w:val="0070C0"/>
              <w:sz w:val="16"/>
              <w:szCs w:val="16"/>
            </w:rPr>
            <w:t xml:space="preserve"> </w:t>
          </w:r>
          <w:r w:rsidRPr="006F5EC7">
            <w:rPr>
              <w:rFonts w:ascii="Times New Roman" w:hAnsi="Times New Roman"/>
              <w:sz w:val="16"/>
              <w:szCs w:val="16"/>
            </w:rPr>
            <w:t>(Мегафон Москва)</w:t>
          </w:r>
        </w:p>
        <w:p w:rsidR="00D3715B" w:rsidRDefault="00D3715B" w:rsidP="00D3715B">
          <w:pPr>
            <w:widowControl w:val="0"/>
            <w:autoSpaceDE w:val="0"/>
            <w:autoSpaceDN w:val="0"/>
            <w:adjustRightInd w:val="0"/>
            <w:spacing w:after="0" w:line="240" w:lineRule="auto"/>
            <w:ind w:left="-162" w:firstLine="2"/>
            <w:jc w:val="center"/>
            <w:rPr>
              <w:rFonts w:ascii="Times New Roman" w:hAnsi="Times New Roman"/>
              <w:sz w:val="16"/>
              <w:szCs w:val="16"/>
            </w:rPr>
          </w:pPr>
          <w:r w:rsidRPr="006F5EC7">
            <w:rPr>
              <w:rFonts w:ascii="Times New Roman" w:hAnsi="Times New Roman"/>
              <w:b/>
              <w:color w:val="0070C0"/>
              <w:sz w:val="16"/>
              <w:szCs w:val="16"/>
            </w:rPr>
            <w:t>+7-9</w:t>
          </w:r>
          <w:r w:rsidRPr="00290DD4">
            <w:rPr>
              <w:rFonts w:ascii="Times New Roman" w:hAnsi="Times New Roman"/>
              <w:b/>
              <w:color w:val="0070C0"/>
              <w:sz w:val="16"/>
              <w:szCs w:val="16"/>
            </w:rPr>
            <w:t>1</w:t>
          </w:r>
          <w:r w:rsidRPr="006F5EC7">
            <w:rPr>
              <w:rFonts w:ascii="Times New Roman" w:hAnsi="Times New Roman"/>
              <w:b/>
              <w:color w:val="0070C0"/>
              <w:sz w:val="16"/>
              <w:szCs w:val="16"/>
            </w:rPr>
            <w:t>5-0</w:t>
          </w:r>
          <w:r w:rsidRPr="00290DD4">
            <w:rPr>
              <w:rFonts w:ascii="Times New Roman" w:hAnsi="Times New Roman"/>
              <w:b/>
              <w:color w:val="0070C0"/>
              <w:sz w:val="16"/>
              <w:szCs w:val="16"/>
            </w:rPr>
            <w:t>10</w:t>
          </w:r>
          <w:r w:rsidRPr="006F5EC7">
            <w:rPr>
              <w:rFonts w:ascii="Times New Roman" w:hAnsi="Times New Roman"/>
              <w:b/>
              <w:color w:val="0070C0"/>
              <w:sz w:val="16"/>
              <w:szCs w:val="16"/>
            </w:rPr>
            <w:t>-</w:t>
          </w:r>
          <w:r w:rsidRPr="00290DD4">
            <w:rPr>
              <w:rFonts w:ascii="Times New Roman" w:hAnsi="Times New Roman"/>
              <w:b/>
              <w:color w:val="0070C0"/>
              <w:sz w:val="16"/>
              <w:szCs w:val="16"/>
            </w:rPr>
            <w:t>94</w:t>
          </w:r>
          <w:r w:rsidRPr="006F5EC7">
            <w:rPr>
              <w:rFonts w:ascii="Times New Roman" w:hAnsi="Times New Roman"/>
              <w:b/>
              <w:color w:val="0070C0"/>
              <w:sz w:val="16"/>
              <w:szCs w:val="16"/>
            </w:rPr>
            <w:t>-</w:t>
          </w:r>
          <w:r w:rsidRPr="00290DD4">
            <w:rPr>
              <w:rFonts w:ascii="Times New Roman" w:hAnsi="Times New Roman"/>
              <w:b/>
              <w:color w:val="0070C0"/>
              <w:sz w:val="16"/>
              <w:szCs w:val="16"/>
            </w:rPr>
            <w:t>77</w:t>
          </w:r>
          <w:r>
            <w:rPr>
              <w:rFonts w:ascii="Times New Roman" w:hAnsi="Times New Roman"/>
              <w:b/>
              <w:color w:val="0070C0"/>
              <w:sz w:val="16"/>
              <w:szCs w:val="16"/>
            </w:rPr>
            <w:t xml:space="preserve"> </w:t>
          </w:r>
          <w:r w:rsidRPr="006F5EC7">
            <w:rPr>
              <w:rFonts w:ascii="Times New Roman" w:hAnsi="Times New Roman"/>
              <w:sz w:val="16"/>
              <w:szCs w:val="16"/>
            </w:rPr>
            <w:t>(</w:t>
          </w:r>
          <w:r>
            <w:rPr>
              <w:rFonts w:ascii="Times New Roman" w:hAnsi="Times New Roman"/>
              <w:sz w:val="16"/>
              <w:szCs w:val="16"/>
            </w:rPr>
            <w:t>МТС</w:t>
          </w:r>
          <w:r w:rsidRPr="006F5EC7">
            <w:rPr>
              <w:rFonts w:ascii="Times New Roman" w:hAnsi="Times New Roman"/>
              <w:sz w:val="16"/>
              <w:szCs w:val="16"/>
            </w:rPr>
            <w:t xml:space="preserve"> Москва)</w:t>
          </w:r>
        </w:p>
        <w:p w:rsidR="00D3715B" w:rsidRPr="006F5EC7" w:rsidRDefault="00D3715B" w:rsidP="00D3715B">
          <w:pPr>
            <w:widowControl w:val="0"/>
            <w:autoSpaceDE w:val="0"/>
            <w:autoSpaceDN w:val="0"/>
            <w:adjustRightInd w:val="0"/>
            <w:spacing w:after="0" w:line="240" w:lineRule="auto"/>
            <w:ind w:left="-162" w:firstLine="2"/>
            <w:jc w:val="center"/>
            <w:rPr>
              <w:rFonts w:ascii="Times New Roman" w:hAnsi="Times New Roman"/>
              <w:sz w:val="16"/>
              <w:szCs w:val="16"/>
            </w:rPr>
          </w:pPr>
          <w:r w:rsidRPr="006F5EC7">
            <w:rPr>
              <w:rFonts w:ascii="Times New Roman" w:hAnsi="Times New Roman"/>
              <w:b/>
              <w:color w:val="0070C0"/>
              <w:sz w:val="16"/>
              <w:szCs w:val="16"/>
            </w:rPr>
            <w:t>+7-9</w:t>
          </w:r>
          <w:r>
            <w:rPr>
              <w:rFonts w:ascii="Times New Roman" w:hAnsi="Times New Roman"/>
              <w:b/>
              <w:color w:val="0070C0"/>
              <w:sz w:val="16"/>
              <w:szCs w:val="16"/>
            </w:rPr>
            <w:t>05</w:t>
          </w:r>
          <w:r w:rsidRPr="006F5EC7">
            <w:rPr>
              <w:rFonts w:ascii="Times New Roman" w:hAnsi="Times New Roman"/>
              <w:b/>
              <w:color w:val="0070C0"/>
              <w:sz w:val="16"/>
              <w:szCs w:val="16"/>
            </w:rPr>
            <w:t>-</w:t>
          </w:r>
          <w:r>
            <w:rPr>
              <w:rFonts w:ascii="Times New Roman" w:hAnsi="Times New Roman"/>
              <w:b/>
              <w:color w:val="0070C0"/>
              <w:sz w:val="16"/>
              <w:szCs w:val="16"/>
            </w:rPr>
            <w:t>794</w:t>
          </w:r>
          <w:r w:rsidRPr="006F5EC7">
            <w:rPr>
              <w:rFonts w:ascii="Times New Roman" w:hAnsi="Times New Roman"/>
              <w:b/>
              <w:color w:val="0070C0"/>
              <w:sz w:val="16"/>
              <w:szCs w:val="16"/>
            </w:rPr>
            <w:t>-</w:t>
          </w:r>
          <w:r>
            <w:rPr>
              <w:rFonts w:ascii="Times New Roman" w:hAnsi="Times New Roman"/>
              <w:b/>
              <w:color w:val="0070C0"/>
              <w:sz w:val="16"/>
              <w:szCs w:val="16"/>
            </w:rPr>
            <w:t>38</w:t>
          </w:r>
          <w:r w:rsidRPr="006F5EC7">
            <w:rPr>
              <w:rFonts w:ascii="Times New Roman" w:hAnsi="Times New Roman"/>
              <w:b/>
              <w:color w:val="0070C0"/>
              <w:sz w:val="16"/>
              <w:szCs w:val="16"/>
            </w:rPr>
            <w:t>-5</w:t>
          </w:r>
          <w:r>
            <w:rPr>
              <w:rFonts w:ascii="Times New Roman" w:hAnsi="Times New Roman"/>
              <w:b/>
              <w:color w:val="0070C0"/>
              <w:sz w:val="16"/>
              <w:szCs w:val="16"/>
            </w:rPr>
            <w:t xml:space="preserve">0 </w:t>
          </w:r>
          <w:r w:rsidRPr="006F5EC7">
            <w:rPr>
              <w:rFonts w:ascii="Times New Roman" w:hAnsi="Times New Roman"/>
              <w:sz w:val="16"/>
              <w:szCs w:val="16"/>
            </w:rPr>
            <w:t>(</w:t>
          </w:r>
          <w:r>
            <w:rPr>
              <w:rFonts w:ascii="Times New Roman" w:hAnsi="Times New Roman"/>
              <w:sz w:val="16"/>
              <w:szCs w:val="16"/>
            </w:rPr>
            <w:t>Билайн</w:t>
          </w:r>
          <w:r w:rsidRPr="006F5EC7">
            <w:rPr>
              <w:rFonts w:ascii="Times New Roman" w:hAnsi="Times New Roman"/>
              <w:sz w:val="16"/>
              <w:szCs w:val="16"/>
            </w:rPr>
            <w:t xml:space="preserve"> Москва)</w:t>
          </w:r>
        </w:p>
      </w:tc>
    </w:tr>
  </w:tbl>
  <w:p w:rsidR="004D7DED" w:rsidRDefault="004D7DE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E624D"/>
    <w:multiLevelType w:val="hybridMultilevel"/>
    <w:tmpl w:val="4052E156"/>
    <w:lvl w:ilvl="0" w:tplc="2EFAA3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FD12757"/>
    <w:multiLevelType w:val="hybridMultilevel"/>
    <w:tmpl w:val="D3CE275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CC"/>
    <w:rsid w:val="0005461B"/>
    <w:rsid w:val="00057519"/>
    <w:rsid w:val="00084B93"/>
    <w:rsid w:val="00134A75"/>
    <w:rsid w:val="001530B4"/>
    <w:rsid w:val="00163E26"/>
    <w:rsid w:val="002A6C10"/>
    <w:rsid w:val="002D7138"/>
    <w:rsid w:val="003258E7"/>
    <w:rsid w:val="003A670B"/>
    <w:rsid w:val="003B33A7"/>
    <w:rsid w:val="004D7DED"/>
    <w:rsid w:val="00506FCC"/>
    <w:rsid w:val="0057673C"/>
    <w:rsid w:val="00615C05"/>
    <w:rsid w:val="00643464"/>
    <w:rsid w:val="007A105D"/>
    <w:rsid w:val="00966C27"/>
    <w:rsid w:val="009F01D8"/>
    <w:rsid w:val="00A80274"/>
    <w:rsid w:val="00AA2EC7"/>
    <w:rsid w:val="00AB3555"/>
    <w:rsid w:val="00B02EB0"/>
    <w:rsid w:val="00B57B67"/>
    <w:rsid w:val="00B83961"/>
    <w:rsid w:val="00CD59EA"/>
    <w:rsid w:val="00D3715B"/>
    <w:rsid w:val="00D908B4"/>
    <w:rsid w:val="00E207EA"/>
    <w:rsid w:val="00E63F2C"/>
    <w:rsid w:val="00E96BD4"/>
    <w:rsid w:val="00FE2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E20A5DA-4871-4FB5-B416-529240F4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06F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FCC"/>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506FCC"/>
  </w:style>
  <w:style w:type="paragraph" w:styleId="HTML">
    <w:name w:val="HTML Preformatted"/>
    <w:basedOn w:val="a"/>
    <w:link w:val="HTML0"/>
    <w:uiPriority w:val="99"/>
    <w:semiHidden/>
    <w:unhideWhenUsed/>
    <w:rsid w:val="00506F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06FCC"/>
    <w:rPr>
      <w:rFonts w:ascii="Courier New" w:eastAsia="Times New Roman" w:hAnsi="Courier New" w:cs="Courier New"/>
      <w:sz w:val="20"/>
      <w:szCs w:val="20"/>
      <w:lang w:eastAsia="ru-RU"/>
    </w:rPr>
  </w:style>
  <w:style w:type="paragraph" w:customStyle="1" w:styleId="textreview">
    <w:name w:val="text_review"/>
    <w:basedOn w:val="a"/>
    <w:rsid w:val="00506F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506FCC"/>
    <w:rPr>
      <w:b/>
      <w:bCs/>
    </w:rPr>
  </w:style>
  <w:style w:type="character" w:styleId="a4">
    <w:name w:val="Hyperlink"/>
    <w:basedOn w:val="a0"/>
    <w:uiPriority w:val="99"/>
    <w:semiHidden/>
    <w:unhideWhenUsed/>
    <w:rsid w:val="00506FCC"/>
    <w:rPr>
      <w:color w:val="0000FF"/>
      <w:u w:val="single"/>
    </w:rPr>
  </w:style>
  <w:style w:type="paragraph" w:styleId="a5">
    <w:name w:val="header"/>
    <w:basedOn w:val="a"/>
    <w:link w:val="a6"/>
    <w:uiPriority w:val="99"/>
    <w:unhideWhenUsed/>
    <w:rsid w:val="00506F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6FCC"/>
  </w:style>
  <w:style w:type="paragraph" w:styleId="a7">
    <w:name w:val="footer"/>
    <w:basedOn w:val="a"/>
    <w:link w:val="a8"/>
    <w:uiPriority w:val="99"/>
    <w:unhideWhenUsed/>
    <w:rsid w:val="00506F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6FCC"/>
  </w:style>
  <w:style w:type="character" w:customStyle="1" w:styleId="a9">
    <w:name w:val="Гипертекстовая ссылка"/>
    <w:basedOn w:val="a0"/>
    <w:uiPriority w:val="99"/>
    <w:rsid w:val="00134A75"/>
    <w:rPr>
      <w:rFonts w:cs="Times New Roman"/>
      <w:b w:val="0"/>
      <w:color w:val="008000"/>
      <w:sz w:val="20"/>
      <w:szCs w:val="20"/>
      <w:u w:val="single"/>
    </w:rPr>
  </w:style>
  <w:style w:type="paragraph" w:customStyle="1" w:styleId="aa">
    <w:name w:val="Текст (лев. подпись)"/>
    <w:basedOn w:val="a"/>
    <w:next w:val="a"/>
    <w:uiPriority w:val="99"/>
    <w:rsid w:val="00134A7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b">
    <w:name w:val="Текст (прав. подпись)"/>
    <w:basedOn w:val="a"/>
    <w:next w:val="a"/>
    <w:uiPriority w:val="99"/>
    <w:rsid w:val="00134A75"/>
    <w:pPr>
      <w:widowControl w:val="0"/>
      <w:autoSpaceDE w:val="0"/>
      <w:autoSpaceDN w:val="0"/>
      <w:adjustRightInd w:val="0"/>
      <w:spacing w:after="0" w:line="240" w:lineRule="auto"/>
      <w:jc w:val="right"/>
    </w:pPr>
    <w:rPr>
      <w:rFonts w:ascii="Arial" w:eastAsia="Times New Roman" w:hAnsi="Arial" w:cs="Arial"/>
      <w:sz w:val="20"/>
      <w:szCs w:val="20"/>
      <w:lang w:eastAsia="ru-RU"/>
    </w:rPr>
  </w:style>
  <w:style w:type="paragraph" w:customStyle="1" w:styleId="ac">
    <w:name w:val="Комментарий"/>
    <w:basedOn w:val="a"/>
    <w:next w:val="a"/>
    <w:uiPriority w:val="99"/>
    <w:rsid w:val="00134A75"/>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styleId="ad">
    <w:name w:val="annotation reference"/>
    <w:basedOn w:val="a0"/>
    <w:uiPriority w:val="99"/>
    <w:semiHidden/>
    <w:rsid w:val="00134A75"/>
    <w:rPr>
      <w:rFonts w:cs="Times New Roman"/>
      <w:sz w:val="16"/>
      <w:szCs w:val="16"/>
    </w:rPr>
  </w:style>
  <w:style w:type="paragraph" w:styleId="ae">
    <w:name w:val="annotation text"/>
    <w:basedOn w:val="a"/>
    <w:link w:val="af"/>
    <w:uiPriority w:val="99"/>
    <w:semiHidden/>
    <w:rsid w:val="00134A75"/>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f">
    <w:name w:val="Текст примечания Знак"/>
    <w:basedOn w:val="a0"/>
    <w:link w:val="ae"/>
    <w:uiPriority w:val="99"/>
    <w:semiHidden/>
    <w:rsid w:val="00134A75"/>
    <w:rPr>
      <w:rFonts w:ascii="Arial" w:eastAsia="Times New Roman" w:hAnsi="Arial" w:cs="Arial"/>
      <w:sz w:val="20"/>
      <w:szCs w:val="20"/>
      <w:lang w:eastAsia="ru-RU"/>
    </w:rPr>
  </w:style>
  <w:style w:type="paragraph" w:styleId="af0">
    <w:name w:val="Balloon Text"/>
    <w:basedOn w:val="a"/>
    <w:link w:val="af1"/>
    <w:uiPriority w:val="99"/>
    <w:semiHidden/>
    <w:unhideWhenUsed/>
    <w:rsid w:val="00134A7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134A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325058">
      <w:bodyDiv w:val="1"/>
      <w:marLeft w:val="0"/>
      <w:marRight w:val="0"/>
      <w:marTop w:val="0"/>
      <w:marBottom w:val="0"/>
      <w:divBdr>
        <w:top w:val="none" w:sz="0" w:space="0" w:color="auto"/>
        <w:left w:val="none" w:sz="0" w:space="0" w:color="auto"/>
        <w:bottom w:val="none" w:sz="0" w:space="0" w:color="auto"/>
        <w:right w:val="none" w:sz="0" w:space="0" w:color="auto"/>
      </w:divBdr>
      <w:divsChild>
        <w:div w:id="1540706597">
          <w:marLeft w:val="0"/>
          <w:marRight w:val="0"/>
          <w:marTop w:val="0"/>
          <w:marBottom w:val="0"/>
          <w:divBdr>
            <w:top w:val="none" w:sz="0" w:space="0" w:color="auto"/>
            <w:left w:val="none" w:sz="0" w:space="0" w:color="auto"/>
            <w:bottom w:val="none" w:sz="0" w:space="0" w:color="auto"/>
            <w:right w:val="none" w:sz="0" w:space="0" w:color="auto"/>
          </w:divBdr>
          <w:divsChild>
            <w:div w:id="1808545256">
              <w:marLeft w:val="0"/>
              <w:marRight w:val="0"/>
              <w:marTop w:val="0"/>
              <w:marBottom w:val="0"/>
              <w:divBdr>
                <w:top w:val="none" w:sz="0" w:space="0" w:color="auto"/>
                <w:left w:val="none" w:sz="0" w:space="0" w:color="auto"/>
                <w:bottom w:val="none" w:sz="0" w:space="0" w:color="auto"/>
                <w:right w:val="none" w:sz="0" w:space="0" w:color="auto"/>
              </w:divBdr>
            </w:div>
            <w:div w:id="343823942">
              <w:marLeft w:val="0"/>
              <w:marRight w:val="0"/>
              <w:marTop w:val="0"/>
              <w:marBottom w:val="0"/>
              <w:divBdr>
                <w:top w:val="none" w:sz="0" w:space="0" w:color="auto"/>
                <w:left w:val="none" w:sz="0" w:space="0" w:color="auto"/>
                <w:bottom w:val="none" w:sz="0" w:space="0" w:color="auto"/>
                <w:right w:val="none" w:sz="0" w:space="0" w:color="auto"/>
              </w:divBdr>
            </w:div>
          </w:divsChild>
        </w:div>
        <w:div w:id="367338458">
          <w:marLeft w:val="5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mo@yandex.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oensud-mo.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oen-sud.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ud-mo@yandex.ru" TargetMode="External"/><Relationship Id="rId4" Type="http://schemas.openxmlformats.org/officeDocument/2006/relationships/webSettings" Target="webSettings.xml"/><Relationship Id="rId9" Type="http://schemas.openxmlformats.org/officeDocument/2006/relationships/hyperlink" Target="http://www.voensud-mo.r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ud-mo@yandex.ru" TargetMode="External"/><Relationship Id="rId1" Type="http://schemas.openxmlformats.org/officeDocument/2006/relationships/hyperlink" Target="http://www.voensud-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4591</Words>
  <Characters>26175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2016-07-09T14:12:00Z</dcterms:created>
  <dcterms:modified xsi:type="dcterms:W3CDTF">2016-07-09T14:43:00Z</dcterms:modified>
</cp:coreProperties>
</file>